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0F7D9D" w14:textId="77777777" w:rsidR="00E97507" w:rsidRDefault="00AC361F">
      <w:pPr>
        <w:shd w:val="clear" w:color="auto" w:fill="C0C0C0"/>
        <w:tabs>
          <w:tab w:val="left" w:pos="2400"/>
          <w:tab w:val="left" w:pos="5571"/>
        </w:tabs>
        <w:jc w:val="both"/>
      </w:pPr>
      <w:r>
        <w:rPr>
          <w:b/>
          <w:bCs/>
        </w:rPr>
        <w:t>A</w:t>
      </w:r>
      <w:r>
        <w:rPr>
          <w:b/>
          <w:bCs/>
        </w:rPr>
        <w:t>ufgaben:</w:t>
      </w:r>
    </w:p>
    <w:p w14:paraId="5D52C8D3" w14:textId="77777777" w:rsidR="00E97507" w:rsidRDefault="00E97507">
      <w:pPr>
        <w:shd w:val="clear" w:color="auto" w:fill="C0C0C0"/>
        <w:tabs>
          <w:tab w:val="left" w:pos="2400"/>
          <w:tab w:val="left" w:pos="5571"/>
        </w:tabs>
        <w:jc w:val="both"/>
        <w:rPr>
          <w:b/>
          <w:bCs/>
        </w:rPr>
      </w:pPr>
    </w:p>
    <w:p w14:paraId="4BEF29DB" w14:textId="77777777" w:rsidR="00E97507" w:rsidRDefault="00AC361F">
      <w:pPr>
        <w:numPr>
          <w:ilvl w:val="0"/>
          <w:numId w:val="2"/>
        </w:numPr>
        <w:shd w:val="clear" w:color="auto" w:fill="C0C0C0"/>
        <w:tabs>
          <w:tab w:val="clear" w:pos="720"/>
          <w:tab w:val="left" w:pos="280"/>
        </w:tabs>
        <w:ind w:left="283" w:hanging="283"/>
        <w:jc w:val="both"/>
      </w:pPr>
      <w:r>
        <w:rPr>
          <w:b/>
          <w:bCs/>
        </w:rPr>
        <w:t>Analysiere</w:t>
      </w:r>
      <w:r>
        <w:t xml:space="preserve"> die Karikatur. Auf welches Problem möchte der Karikaturist aufmerksam machen? (</w:t>
      </w:r>
      <w:r>
        <w:rPr>
          <w:b/>
          <w:bCs/>
        </w:rPr>
        <w:t>M1</w:t>
      </w:r>
      <w:r>
        <w:t>).</w:t>
      </w:r>
    </w:p>
    <w:p w14:paraId="3125A348" w14:textId="77777777" w:rsidR="00E97507" w:rsidRDefault="00AC361F">
      <w:pPr>
        <w:numPr>
          <w:ilvl w:val="0"/>
          <w:numId w:val="2"/>
        </w:numPr>
        <w:shd w:val="clear" w:color="auto" w:fill="C0C0C0"/>
        <w:tabs>
          <w:tab w:val="clear" w:pos="720"/>
          <w:tab w:val="left" w:pos="280"/>
        </w:tabs>
        <w:ind w:left="283" w:hanging="283"/>
        <w:jc w:val="both"/>
      </w:pPr>
      <w:r>
        <w:rPr>
          <w:b/>
          <w:bCs/>
        </w:rPr>
        <w:t>Formuliere</w:t>
      </w:r>
      <w:r>
        <w:t xml:space="preserve"> für jeden Abschnitt eine Frage, auf die der Textteil eine Antwort gibt (</w:t>
      </w:r>
      <w:r>
        <w:rPr>
          <w:b/>
          <w:bCs/>
        </w:rPr>
        <w:t>M2</w:t>
      </w:r>
      <w:r>
        <w:t>).</w:t>
      </w:r>
    </w:p>
    <w:p w14:paraId="0BF5CA24" w14:textId="77777777" w:rsidR="00E97507" w:rsidRDefault="00AC361F">
      <w:pPr>
        <w:numPr>
          <w:ilvl w:val="0"/>
          <w:numId w:val="2"/>
        </w:numPr>
        <w:shd w:val="clear" w:color="auto" w:fill="C0C0C0"/>
        <w:tabs>
          <w:tab w:val="clear" w:pos="720"/>
          <w:tab w:val="left" w:pos="280"/>
        </w:tabs>
        <w:ind w:left="283" w:hanging="283"/>
        <w:jc w:val="both"/>
      </w:pPr>
      <w:r>
        <w:rPr>
          <w:b/>
          <w:bCs/>
        </w:rPr>
        <w:t>Erkläre</w:t>
      </w:r>
      <w:r>
        <w:t xml:space="preserve"> die vier Formeln des neuen Imperativs menschlichen Handelns mit eigenen Worten (</w:t>
      </w:r>
      <w:r>
        <w:rPr>
          <w:b/>
          <w:bCs/>
        </w:rPr>
        <w:t>M2</w:t>
      </w:r>
      <w:r>
        <w:t xml:space="preserve"> Z. 46-53).</w:t>
      </w:r>
    </w:p>
    <w:p w14:paraId="6F587768" w14:textId="77777777" w:rsidR="00E97507" w:rsidRDefault="00AC361F">
      <w:pPr>
        <w:numPr>
          <w:ilvl w:val="0"/>
          <w:numId w:val="2"/>
        </w:numPr>
        <w:shd w:val="clear" w:color="auto" w:fill="C0C0C0"/>
        <w:tabs>
          <w:tab w:val="clear" w:pos="720"/>
          <w:tab w:val="left" w:pos="280"/>
        </w:tabs>
        <w:ind w:left="283" w:hanging="283"/>
        <w:jc w:val="both"/>
      </w:pPr>
      <w:r>
        <w:rPr>
          <w:b/>
          <w:bCs/>
        </w:rPr>
        <w:t>Wende</w:t>
      </w:r>
      <w:r>
        <w:t xml:space="preserve"> den neuen Imperativ auf die Karikatur </w:t>
      </w:r>
      <w:r>
        <w:rPr>
          <w:b/>
          <w:bCs/>
        </w:rPr>
        <w:t>an</w:t>
      </w:r>
      <w:r>
        <w:t xml:space="preserve"> (</w:t>
      </w:r>
      <w:r>
        <w:rPr>
          <w:b/>
          <w:bCs/>
        </w:rPr>
        <w:t>M1</w:t>
      </w:r>
      <w:r>
        <w:t>).</w:t>
      </w:r>
    </w:p>
    <w:p w14:paraId="2FE9B0B1" w14:textId="77777777" w:rsidR="00E97507" w:rsidRDefault="00AC361F">
      <w:pPr>
        <w:numPr>
          <w:ilvl w:val="0"/>
          <w:numId w:val="2"/>
        </w:numPr>
        <w:shd w:val="clear" w:color="auto" w:fill="C0C0C0"/>
        <w:tabs>
          <w:tab w:val="clear" w:pos="720"/>
          <w:tab w:val="left" w:pos="280"/>
        </w:tabs>
        <w:ind w:left="283" w:hanging="283"/>
        <w:jc w:val="both"/>
      </w:pPr>
      <w:r>
        <w:rPr>
          <w:b/>
          <w:bCs/>
        </w:rPr>
        <w:t>Entwickelt</w:t>
      </w:r>
      <w:r>
        <w:t xml:space="preserve"> eine (Alltag</w:t>
      </w:r>
      <w:r>
        <w:t>s)Spielszene, die die Folgen für künftige Generationen deutlich macht, wenn wir gegen den neuen Imperativ nach Jonas verstoßen.</w:t>
      </w:r>
    </w:p>
    <w:p w14:paraId="332C3CF6" w14:textId="77777777" w:rsidR="00E97507" w:rsidRDefault="00E97507">
      <w:pPr>
        <w:pStyle w:val="Textkrper"/>
        <w:spacing w:after="0"/>
        <w:contextualSpacing/>
        <w:rPr>
          <w:b/>
          <w:bCs/>
        </w:rPr>
      </w:pPr>
    </w:p>
    <w:p w14:paraId="432B67DC" w14:textId="77777777" w:rsidR="00E97507" w:rsidRDefault="00E97507">
      <w:pPr>
        <w:pStyle w:val="Textkrper"/>
        <w:spacing w:after="0"/>
        <w:contextualSpacing/>
        <w:rPr>
          <w:b/>
          <w:bCs/>
        </w:rPr>
      </w:pPr>
    </w:p>
    <w:p w14:paraId="733C2920" w14:textId="77777777" w:rsidR="00E97507" w:rsidRDefault="00AC361F">
      <w:pPr>
        <w:pStyle w:val="Textkrper"/>
        <w:spacing w:after="0"/>
        <w:contextualSpacing/>
      </w:pPr>
      <w:r>
        <w:rPr>
          <w:b/>
          <w:bCs/>
        </w:rPr>
        <w:t xml:space="preserve">M1 </w:t>
      </w:r>
      <w:r>
        <w:rPr>
          <w:b/>
          <w:bCs/>
        </w:rPr>
        <w:t>Mietsache</w:t>
      </w:r>
    </w:p>
    <w:p w14:paraId="6602B865" w14:textId="33298D4F" w:rsidR="00E97507" w:rsidRDefault="00E97507">
      <w:pPr>
        <w:pStyle w:val="Textkrper"/>
        <w:spacing w:after="0"/>
        <w:contextualSpacing/>
        <w:rPr>
          <w:b/>
          <w:bCs/>
        </w:rPr>
      </w:pPr>
    </w:p>
    <w:p w14:paraId="1168D9A1" w14:textId="77777777" w:rsidR="00E97507" w:rsidRDefault="00E97507">
      <w:pPr>
        <w:pStyle w:val="Textkrper"/>
        <w:spacing w:after="0"/>
        <w:contextualSpacing/>
        <w:rPr>
          <w:b/>
          <w:bCs/>
        </w:rPr>
      </w:pPr>
    </w:p>
    <w:p w14:paraId="7E71AE48" w14:textId="102E9C7B" w:rsidR="00E97507" w:rsidRDefault="00E8195D">
      <w:pPr>
        <w:pStyle w:val="Textkrper"/>
        <w:spacing w:after="0"/>
        <w:contextualSpacing/>
        <w:rPr>
          <w:b/>
          <w:bCs/>
        </w:rPr>
      </w:pPr>
      <w:r>
        <w:rPr>
          <w:b/>
          <w:bCs/>
          <w:noProof/>
        </w:rPr>
        <w:pict w14:anchorId="6735C3AB">
          <v:rect id="_x0000_s1027" style="position:absolute;margin-left:93.35pt;margin-top:10.55pt;width:314.25pt;height:176.25pt;z-index:-251657216" wrapcoords="-52 -92 -52 21600 21652 21600 21652 -92 -52 -92">
            <w10:wrap type="through"/>
          </v:rect>
        </w:pict>
      </w:r>
    </w:p>
    <w:p w14:paraId="6A37F438" w14:textId="6684D00E" w:rsidR="00E97507" w:rsidRDefault="00E8195D">
      <w:pPr>
        <w:pStyle w:val="Textkrper"/>
        <w:spacing w:after="0"/>
        <w:contextualSpacing/>
        <w:rPr>
          <w:b/>
          <w:bCs/>
        </w:rPr>
      </w:pPr>
      <w:r>
        <w:rPr>
          <w:b/>
          <w:bCs/>
          <w:noProof/>
        </w:rPr>
        <w:pict w14:anchorId="28C426E0">
          <v:shapetype id="_x0000_t202" coordsize="21600,21600" o:spt="202" path="m,l,21600r21600,l21600,xe">
            <v:stroke joinstyle="miter"/>
            <v:path gradientshapeok="t" o:connecttype="rect"/>
          </v:shapetype>
          <v:shape id="_x0000_s1026" type="#_x0000_t202" style="position:absolute;margin-left:99.35pt;margin-top:5.75pt;width:298.5pt;height:159pt;z-index:251658240">
            <v:textbox>
              <w:txbxContent>
                <w:p w14:paraId="41BA0875" w14:textId="6D07F51F" w:rsidR="00E8195D" w:rsidRPr="00E8195D" w:rsidRDefault="00E8195D">
                  <w:r w:rsidRPr="00E8195D">
                    <w:t xml:space="preserve">Karikatur von </w:t>
                  </w:r>
                  <w:r w:rsidRPr="00E8195D">
                    <w:t xml:space="preserve">Horst </w:t>
                  </w:r>
                  <w:proofErr w:type="spellStart"/>
                  <w:r w:rsidRPr="00E8195D">
                    <w:t>Haitzinger</w:t>
                  </w:r>
                  <w:proofErr w:type="spellEnd"/>
                </w:p>
                <w:p w14:paraId="7D73B3CF" w14:textId="5AC60B5A" w:rsidR="00E8195D" w:rsidRPr="00E8195D" w:rsidRDefault="00E8195D"/>
                <w:p w14:paraId="7AAE5EF9" w14:textId="5625E4AF" w:rsidR="00E8195D" w:rsidRPr="00E8195D" w:rsidRDefault="00E8195D">
                  <w:r>
                    <w:t>"</w:t>
                  </w:r>
                  <w:r w:rsidRPr="00E8195D">
                    <w:t>Ich verleihe jede</w:t>
                  </w:r>
                  <w:r>
                    <w:t>n</w:t>
                  </w:r>
                  <w:r w:rsidRPr="00E8195D">
                    <w:t>falls nie wieder etwas.</w:t>
                  </w:r>
                  <w:r>
                    <w:t>"</w:t>
                  </w:r>
                </w:p>
                <w:p w14:paraId="4943AA3B" w14:textId="43E66B2E" w:rsidR="00E8195D" w:rsidRPr="00E8195D" w:rsidRDefault="00E8195D"/>
                <w:p w14:paraId="314DA4B4" w14:textId="26A06B3D" w:rsidR="00E8195D" w:rsidRDefault="00E8195D">
                  <w:r w:rsidRPr="00E8195D">
                    <w:t>Abzurufen z.B. unter:</w:t>
                  </w:r>
                </w:p>
                <w:p w14:paraId="733EDCD9" w14:textId="77777777" w:rsidR="00E8195D" w:rsidRPr="00E8195D" w:rsidRDefault="00E8195D"/>
                <w:p w14:paraId="79AAA411" w14:textId="7A94960F" w:rsidR="00E8195D" w:rsidRPr="00E8195D" w:rsidRDefault="00E8195D">
                  <w:r w:rsidRPr="00E8195D">
                    <w:rPr>
                      <w:sz w:val="22"/>
                      <w:szCs w:val="22"/>
                    </w:rPr>
                    <w:t>https://www.vwl-nachhaltig.de/home/unterrichtsthemen/nachhaltigkeit/</w:t>
                  </w:r>
                </w:p>
              </w:txbxContent>
            </v:textbox>
          </v:shape>
        </w:pict>
      </w:r>
    </w:p>
    <w:p w14:paraId="7FA0F01E" w14:textId="77777777" w:rsidR="00E97507" w:rsidRDefault="00E97507">
      <w:pPr>
        <w:pStyle w:val="Textkrper"/>
        <w:spacing w:after="0"/>
        <w:contextualSpacing/>
        <w:rPr>
          <w:b/>
          <w:bCs/>
        </w:rPr>
      </w:pPr>
    </w:p>
    <w:p w14:paraId="5C289EB1" w14:textId="77777777" w:rsidR="00E97507" w:rsidRDefault="00E97507">
      <w:pPr>
        <w:pStyle w:val="Textkrper"/>
        <w:spacing w:after="0"/>
        <w:contextualSpacing/>
        <w:rPr>
          <w:b/>
          <w:bCs/>
        </w:rPr>
      </w:pPr>
    </w:p>
    <w:p w14:paraId="1D5CC671" w14:textId="77777777" w:rsidR="00E97507" w:rsidRDefault="00E97507">
      <w:pPr>
        <w:pStyle w:val="Textkrper"/>
        <w:spacing w:after="0"/>
        <w:contextualSpacing/>
        <w:rPr>
          <w:b/>
          <w:bCs/>
        </w:rPr>
      </w:pPr>
    </w:p>
    <w:p w14:paraId="0B35A43C" w14:textId="77777777" w:rsidR="00E97507" w:rsidRDefault="00E97507">
      <w:pPr>
        <w:pStyle w:val="Textkrper"/>
        <w:spacing w:after="0"/>
        <w:contextualSpacing/>
        <w:rPr>
          <w:b/>
          <w:bCs/>
        </w:rPr>
      </w:pPr>
    </w:p>
    <w:p w14:paraId="23EA5AB4" w14:textId="77777777" w:rsidR="00E97507" w:rsidRDefault="00E97507">
      <w:pPr>
        <w:pStyle w:val="Textkrper"/>
        <w:spacing w:after="0"/>
        <w:contextualSpacing/>
        <w:rPr>
          <w:b/>
          <w:bCs/>
        </w:rPr>
      </w:pPr>
    </w:p>
    <w:p w14:paraId="70A67B1D" w14:textId="77777777" w:rsidR="00E97507" w:rsidRDefault="00E97507">
      <w:pPr>
        <w:pStyle w:val="Textkrper"/>
        <w:spacing w:after="0"/>
        <w:contextualSpacing/>
        <w:rPr>
          <w:b/>
          <w:bCs/>
        </w:rPr>
      </w:pPr>
    </w:p>
    <w:p w14:paraId="3DCDEB91" w14:textId="77777777" w:rsidR="00E97507" w:rsidRDefault="00E97507">
      <w:pPr>
        <w:pStyle w:val="Textkrper"/>
        <w:spacing w:after="0"/>
        <w:contextualSpacing/>
        <w:rPr>
          <w:b/>
          <w:bCs/>
        </w:rPr>
      </w:pPr>
    </w:p>
    <w:p w14:paraId="1FD2E009" w14:textId="77777777" w:rsidR="00E97507" w:rsidRDefault="00E97507">
      <w:pPr>
        <w:pStyle w:val="Textkrper"/>
        <w:spacing w:after="0"/>
        <w:contextualSpacing/>
        <w:rPr>
          <w:b/>
          <w:bCs/>
        </w:rPr>
      </w:pPr>
    </w:p>
    <w:p w14:paraId="77E9823F" w14:textId="77777777" w:rsidR="00E97507" w:rsidRDefault="00E97507">
      <w:pPr>
        <w:pStyle w:val="Textkrper"/>
        <w:spacing w:after="0"/>
        <w:contextualSpacing/>
        <w:rPr>
          <w:b/>
          <w:bCs/>
        </w:rPr>
      </w:pPr>
    </w:p>
    <w:p w14:paraId="5436A7F1" w14:textId="77777777" w:rsidR="00E97507" w:rsidRDefault="00E97507">
      <w:pPr>
        <w:pStyle w:val="Textkrper"/>
        <w:spacing w:after="0"/>
        <w:contextualSpacing/>
        <w:rPr>
          <w:b/>
          <w:bCs/>
        </w:rPr>
      </w:pPr>
    </w:p>
    <w:p w14:paraId="2C9ECC6D" w14:textId="5B5D1CEF" w:rsidR="00E97507" w:rsidRDefault="00E97507">
      <w:pPr>
        <w:pStyle w:val="Textkrper"/>
        <w:spacing w:after="0"/>
        <w:contextualSpacing/>
        <w:rPr>
          <w:sz w:val="20"/>
          <w:szCs w:val="20"/>
        </w:rPr>
      </w:pPr>
    </w:p>
    <w:p w14:paraId="1E2BF490" w14:textId="1751F5D5" w:rsidR="00E8195D" w:rsidRDefault="00E8195D">
      <w:pPr>
        <w:pStyle w:val="Textkrper"/>
        <w:spacing w:after="0"/>
        <w:contextualSpacing/>
        <w:rPr>
          <w:sz w:val="20"/>
          <w:szCs w:val="20"/>
        </w:rPr>
      </w:pPr>
    </w:p>
    <w:p w14:paraId="3E50A4BA" w14:textId="77777777" w:rsidR="00E8195D" w:rsidRDefault="00E8195D">
      <w:pPr>
        <w:pStyle w:val="Textkrper"/>
        <w:spacing w:after="0"/>
        <w:contextualSpacing/>
        <w:rPr>
          <w:b/>
          <w:bCs/>
        </w:rPr>
      </w:pPr>
    </w:p>
    <w:p w14:paraId="6315382E" w14:textId="77777777" w:rsidR="00E97507" w:rsidRDefault="00E97507">
      <w:pPr>
        <w:pStyle w:val="Textkrper"/>
        <w:spacing w:after="0"/>
        <w:contextualSpacing/>
        <w:rPr>
          <w:b/>
          <w:bCs/>
        </w:rPr>
      </w:pPr>
    </w:p>
    <w:p w14:paraId="40191A99" w14:textId="77777777" w:rsidR="00E97507" w:rsidRDefault="00E97507">
      <w:pPr>
        <w:pStyle w:val="Textkrper"/>
        <w:spacing w:after="0"/>
        <w:contextualSpacing/>
        <w:rPr>
          <w:b/>
          <w:bCs/>
        </w:rPr>
      </w:pPr>
    </w:p>
    <w:p w14:paraId="1E1E29EA" w14:textId="77777777" w:rsidR="00E97507" w:rsidRDefault="00AC361F">
      <w:pPr>
        <w:pStyle w:val="Textkrper"/>
        <w:spacing w:after="0"/>
        <w:contextualSpacing/>
      </w:pPr>
      <w:r>
        <w:rPr>
          <w:b/>
          <w:bCs/>
        </w:rPr>
        <w:t xml:space="preserve">M2 </w:t>
      </w:r>
      <w:r>
        <w:rPr>
          <w:b/>
          <w:bCs/>
        </w:rPr>
        <w:t>Hans Jonas: Das Prinzip Verantwortung</w:t>
      </w:r>
    </w:p>
    <w:p w14:paraId="063AB0AE" w14:textId="77777777" w:rsidR="00E97507" w:rsidRDefault="00E97507">
      <w:pPr>
        <w:pStyle w:val="Textkrper"/>
        <w:spacing w:after="0"/>
        <w:contextualSpacing/>
        <w:rPr>
          <w:b/>
          <w:bCs/>
        </w:rPr>
      </w:pPr>
    </w:p>
    <w:p w14:paraId="1498BF4E" w14:textId="77777777" w:rsidR="00E97507" w:rsidRDefault="00AC361F">
      <w:pPr>
        <w:pStyle w:val="Textkrper"/>
        <w:spacing w:after="0"/>
        <w:contextualSpacing/>
        <w:jc w:val="both"/>
        <w:rPr>
          <w:i/>
          <w:iCs/>
        </w:rPr>
      </w:pPr>
      <w:r>
        <w:rPr>
          <w:i/>
          <w:iCs/>
        </w:rPr>
        <w:t xml:space="preserve">Der </w:t>
      </w:r>
      <w:r>
        <w:rPr>
          <w:i/>
          <w:iCs/>
        </w:rPr>
        <w:t>deutsch-jüdische Philosoph Hans Jonas fordert in seinem Buch „Das Prinzip Verantwortung“ (1979) eine neue Ethik für das technologische Zeitalter. Der Planet Erde könne nur überleben, wenn Menschen nachhaltig und verantwortungsvoll mit ihren Ressourcen umge</w:t>
      </w:r>
      <w:r>
        <w:rPr>
          <w:i/>
          <w:iCs/>
        </w:rPr>
        <w:t>hen und dadurch künftigen Generationen ein gutes Leben ermöglichen.</w:t>
      </w:r>
    </w:p>
    <w:p w14:paraId="42EFE0BD" w14:textId="77777777" w:rsidR="00E97507" w:rsidRDefault="00E97507">
      <w:pPr>
        <w:pStyle w:val="Textkrper"/>
        <w:spacing w:after="0"/>
        <w:contextualSpacing/>
        <w:rPr>
          <w:b/>
          <w:bCs/>
        </w:rPr>
      </w:pPr>
    </w:p>
    <w:tbl>
      <w:tblPr>
        <w:tblW w:w="9921" w:type="dxa"/>
        <w:tblCellMar>
          <w:top w:w="55" w:type="dxa"/>
          <w:left w:w="55" w:type="dxa"/>
          <w:bottom w:w="55" w:type="dxa"/>
          <w:right w:w="55" w:type="dxa"/>
        </w:tblCellMar>
        <w:tblLook w:val="04A0" w:firstRow="1" w:lastRow="0" w:firstColumn="1" w:lastColumn="0" w:noHBand="0" w:noVBand="1"/>
      </w:tblPr>
      <w:tblGrid>
        <w:gridCol w:w="450"/>
        <w:gridCol w:w="9471"/>
      </w:tblGrid>
      <w:tr w:rsidR="00E97507" w14:paraId="27283753" w14:textId="77777777">
        <w:tc>
          <w:tcPr>
            <w:tcW w:w="450" w:type="dxa"/>
            <w:shd w:val="clear" w:color="auto" w:fill="auto"/>
          </w:tcPr>
          <w:p w14:paraId="078D7E7E" w14:textId="77777777" w:rsidR="00E97507" w:rsidRDefault="00E97507">
            <w:pPr>
              <w:pStyle w:val="Tabelleninhalt0"/>
              <w:rPr>
                <w:rFonts w:ascii="Segoe Script" w:hAnsi="Segoe Script"/>
                <w:color w:val="000000"/>
                <w:sz w:val="21"/>
                <w:szCs w:val="21"/>
              </w:rPr>
            </w:pPr>
          </w:p>
          <w:p w14:paraId="5A3A545B" w14:textId="77777777" w:rsidR="00E97507" w:rsidRDefault="00E97507">
            <w:pPr>
              <w:pStyle w:val="Tabelleninhalt0"/>
              <w:rPr>
                <w:rFonts w:ascii="Segoe Script" w:hAnsi="Segoe Script"/>
                <w:color w:val="000000"/>
                <w:sz w:val="21"/>
                <w:szCs w:val="21"/>
              </w:rPr>
            </w:pPr>
          </w:p>
          <w:p w14:paraId="0AC303D3" w14:textId="77777777" w:rsidR="00E97507" w:rsidRDefault="00E97507">
            <w:pPr>
              <w:pStyle w:val="Tabelleninhalt0"/>
              <w:rPr>
                <w:color w:val="000000"/>
              </w:rPr>
            </w:pPr>
          </w:p>
          <w:p w14:paraId="7676642E" w14:textId="77777777" w:rsidR="00E97507" w:rsidRDefault="00E97507">
            <w:pPr>
              <w:pStyle w:val="Tabelleninhalt0"/>
              <w:rPr>
                <w:color w:val="000000"/>
              </w:rPr>
            </w:pPr>
          </w:p>
          <w:p w14:paraId="36EE3132" w14:textId="77777777" w:rsidR="00E97507" w:rsidRDefault="00E97507">
            <w:pPr>
              <w:pStyle w:val="Tabelleninhalt0"/>
              <w:rPr>
                <w:color w:val="000000"/>
              </w:rPr>
            </w:pPr>
          </w:p>
          <w:p w14:paraId="6AE227FF" w14:textId="77777777" w:rsidR="00E97507" w:rsidRDefault="00E97507">
            <w:pPr>
              <w:pStyle w:val="Tabelleninhalt0"/>
              <w:rPr>
                <w:color w:val="000000"/>
              </w:rPr>
            </w:pPr>
          </w:p>
          <w:p w14:paraId="012563DE" w14:textId="77777777" w:rsidR="00E97507" w:rsidRDefault="00E97507">
            <w:pPr>
              <w:pStyle w:val="Tabelleninhalt0"/>
              <w:rPr>
                <w:color w:val="000000"/>
              </w:rPr>
            </w:pPr>
          </w:p>
          <w:p w14:paraId="1274E370" w14:textId="77777777" w:rsidR="00E97507" w:rsidRDefault="00AC361F">
            <w:pPr>
              <w:pStyle w:val="Tabelleninhalt0"/>
              <w:rPr>
                <w:color w:val="000000"/>
              </w:rPr>
            </w:pPr>
            <w:r>
              <w:rPr>
                <w:color w:val="000000"/>
              </w:rPr>
              <w:t>5</w:t>
            </w:r>
          </w:p>
          <w:p w14:paraId="29460479" w14:textId="77777777" w:rsidR="00E97507" w:rsidRDefault="00E97507">
            <w:pPr>
              <w:pStyle w:val="Tabelleninhalt0"/>
              <w:rPr>
                <w:color w:val="000000"/>
              </w:rPr>
            </w:pPr>
          </w:p>
          <w:p w14:paraId="7E26718E" w14:textId="77777777" w:rsidR="00E97507" w:rsidRDefault="00E97507">
            <w:pPr>
              <w:pStyle w:val="Tabelleninhalt0"/>
              <w:rPr>
                <w:color w:val="000000"/>
              </w:rPr>
            </w:pPr>
          </w:p>
          <w:p w14:paraId="23DF43BE" w14:textId="77777777" w:rsidR="00E97507" w:rsidRDefault="00E97507">
            <w:pPr>
              <w:pStyle w:val="Tabelleninhalt0"/>
              <w:rPr>
                <w:color w:val="000000"/>
              </w:rPr>
            </w:pPr>
          </w:p>
          <w:p w14:paraId="4736A883" w14:textId="77777777" w:rsidR="00E97507" w:rsidRDefault="00E97507">
            <w:pPr>
              <w:pStyle w:val="Tabelleninhalt0"/>
              <w:rPr>
                <w:color w:val="000000"/>
              </w:rPr>
            </w:pPr>
          </w:p>
          <w:p w14:paraId="16EB974A" w14:textId="77777777" w:rsidR="00E97507" w:rsidRDefault="00AC361F">
            <w:pPr>
              <w:pStyle w:val="Tabelleninhalt0"/>
              <w:rPr>
                <w:color w:val="000000"/>
              </w:rPr>
            </w:pPr>
            <w:r>
              <w:rPr>
                <w:color w:val="000000"/>
              </w:rPr>
              <w:t>10</w:t>
            </w:r>
          </w:p>
          <w:p w14:paraId="6717A25C" w14:textId="77777777" w:rsidR="00E97507" w:rsidRDefault="00E97507">
            <w:pPr>
              <w:pStyle w:val="Tabelleninhalt0"/>
              <w:rPr>
                <w:color w:val="000000"/>
              </w:rPr>
            </w:pPr>
          </w:p>
          <w:p w14:paraId="10BC9145" w14:textId="77777777" w:rsidR="00E97507" w:rsidRDefault="00E97507">
            <w:pPr>
              <w:pStyle w:val="Tabelleninhalt0"/>
              <w:rPr>
                <w:color w:val="000000"/>
              </w:rPr>
            </w:pPr>
          </w:p>
          <w:p w14:paraId="2D1DC27C" w14:textId="77777777" w:rsidR="00E97507" w:rsidRDefault="00E97507">
            <w:pPr>
              <w:pStyle w:val="Tabelleninhalt0"/>
              <w:rPr>
                <w:color w:val="000000"/>
              </w:rPr>
            </w:pPr>
          </w:p>
          <w:p w14:paraId="69BACE49" w14:textId="77777777" w:rsidR="00E97507" w:rsidRDefault="00E97507">
            <w:pPr>
              <w:pStyle w:val="Tabelleninhalt0"/>
              <w:rPr>
                <w:color w:val="000000"/>
              </w:rPr>
            </w:pPr>
          </w:p>
          <w:p w14:paraId="3E88AC0C" w14:textId="77777777" w:rsidR="00E97507" w:rsidRDefault="00E97507">
            <w:pPr>
              <w:pStyle w:val="Tabelleninhalt0"/>
              <w:rPr>
                <w:color w:val="000000"/>
              </w:rPr>
            </w:pPr>
          </w:p>
          <w:p w14:paraId="1C3D26EC" w14:textId="77777777" w:rsidR="00E97507" w:rsidRDefault="00E97507">
            <w:pPr>
              <w:pStyle w:val="Tabelleninhalt0"/>
              <w:rPr>
                <w:color w:val="000000"/>
              </w:rPr>
            </w:pPr>
          </w:p>
          <w:p w14:paraId="710AE80D" w14:textId="77777777" w:rsidR="00E97507" w:rsidRDefault="00E97507">
            <w:pPr>
              <w:pStyle w:val="Tabelleninhalt0"/>
              <w:rPr>
                <w:color w:val="000000"/>
              </w:rPr>
            </w:pPr>
          </w:p>
          <w:p w14:paraId="4A751D07" w14:textId="77777777" w:rsidR="00E97507" w:rsidRDefault="00AC361F">
            <w:pPr>
              <w:pStyle w:val="Tabelleninhalt0"/>
              <w:rPr>
                <w:color w:val="000000"/>
              </w:rPr>
            </w:pPr>
            <w:r>
              <w:rPr>
                <w:color w:val="000000"/>
              </w:rPr>
              <w:t>15</w:t>
            </w:r>
          </w:p>
          <w:p w14:paraId="09E77B60" w14:textId="77777777" w:rsidR="00E97507" w:rsidRDefault="00E97507">
            <w:pPr>
              <w:pStyle w:val="Tabelleninhalt0"/>
              <w:rPr>
                <w:color w:val="000000"/>
              </w:rPr>
            </w:pPr>
          </w:p>
          <w:p w14:paraId="1074BF96" w14:textId="77777777" w:rsidR="00E97507" w:rsidRDefault="00E97507">
            <w:pPr>
              <w:pStyle w:val="Tabelleninhalt0"/>
              <w:rPr>
                <w:color w:val="000000"/>
              </w:rPr>
            </w:pPr>
          </w:p>
          <w:p w14:paraId="69E68953" w14:textId="77777777" w:rsidR="00E97507" w:rsidRDefault="00E97507">
            <w:pPr>
              <w:pStyle w:val="Tabelleninhalt0"/>
              <w:rPr>
                <w:color w:val="000000"/>
              </w:rPr>
            </w:pPr>
          </w:p>
          <w:p w14:paraId="4C2F18F5" w14:textId="77777777" w:rsidR="00E97507" w:rsidRDefault="00E97507">
            <w:pPr>
              <w:pStyle w:val="Tabelleninhalt0"/>
              <w:rPr>
                <w:color w:val="000000"/>
              </w:rPr>
            </w:pPr>
          </w:p>
          <w:p w14:paraId="45DD46BF" w14:textId="77777777" w:rsidR="00E97507" w:rsidRDefault="00AC361F">
            <w:pPr>
              <w:pStyle w:val="Tabelleninhalt0"/>
              <w:rPr>
                <w:color w:val="000000"/>
              </w:rPr>
            </w:pPr>
            <w:r>
              <w:rPr>
                <w:color w:val="000000"/>
              </w:rPr>
              <w:t>20</w:t>
            </w:r>
          </w:p>
          <w:p w14:paraId="54EFDBC3" w14:textId="77777777" w:rsidR="00E97507" w:rsidRDefault="00E97507">
            <w:pPr>
              <w:pStyle w:val="Tabelleninhalt0"/>
              <w:rPr>
                <w:color w:val="000000"/>
              </w:rPr>
            </w:pPr>
          </w:p>
          <w:p w14:paraId="10CEA188" w14:textId="77777777" w:rsidR="00E97507" w:rsidRDefault="00E97507">
            <w:pPr>
              <w:pStyle w:val="Tabelleninhalt0"/>
              <w:rPr>
                <w:color w:val="000000"/>
              </w:rPr>
            </w:pPr>
          </w:p>
          <w:p w14:paraId="6217A224" w14:textId="77777777" w:rsidR="00E97507" w:rsidRDefault="00E97507">
            <w:pPr>
              <w:pStyle w:val="Tabelleninhalt0"/>
              <w:rPr>
                <w:color w:val="000000"/>
              </w:rPr>
            </w:pPr>
          </w:p>
          <w:p w14:paraId="3FB420B6" w14:textId="77777777" w:rsidR="00E97507" w:rsidRDefault="00E97507">
            <w:pPr>
              <w:pStyle w:val="Tabelleninhalt0"/>
              <w:rPr>
                <w:color w:val="000000"/>
              </w:rPr>
            </w:pPr>
          </w:p>
          <w:p w14:paraId="7C57B397" w14:textId="77777777" w:rsidR="00E97507" w:rsidRDefault="00E97507">
            <w:pPr>
              <w:pStyle w:val="Tabelleninhalt0"/>
              <w:rPr>
                <w:color w:val="000000"/>
              </w:rPr>
            </w:pPr>
          </w:p>
          <w:p w14:paraId="4B91A104" w14:textId="77777777" w:rsidR="00E97507" w:rsidRDefault="00E97507">
            <w:pPr>
              <w:pStyle w:val="Tabelleninhalt0"/>
              <w:rPr>
                <w:color w:val="000000"/>
              </w:rPr>
            </w:pPr>
          </w:p>
          <w:p w14:paraId="2CDAE55B" w14:textId="77777777" w:rsidR="00E97507" w:rsidRDefault="00E97507">
            <w:pPr>
              <w:pStyle w:val="Tabelleninhalt0"/>
              <w:rPr>
                <w:color w:val="000000"/>
              </w:rPr>
            </w:pPr>
          </w:p>
          <w:p w14:paraId="649D91CC" w14:textId="77777777" w:rsidR="00E97507" w:rsidRDefault="00AC361F">
            <w:pPr>
              <w:pStyle w:val="Tabelleninhalt0"/>
              <w:rPr>
                <w:color w:val="000000"/>
              </w:rPr>
            </w:pPr>
            <w:r>
              <w:rPr>
                <w:color w:val="000000"/>
              </w:rPr>
              <w:t>25</w:t>
            </w:r>
          </w:p>
          <w:p w14:paraId="0BEF32BA" w14:textId="77777777" w:rsidR="00E97507" w:rsidRDefault="00E97507">
            <w:pPr>
              <w:pStyle w:val="Tabelleninhalt0"/>
              <w:rPr>
                <w:color w:val="000000"/>
              </w:rPr>
            </w:pPr>
          </w:p>
          <w:p w14:paraId="7279C775" w14:textId="77777777" w:rsidR="00E97507" w:rsidRDefault="00E97507">
            <w:pPr>
              <w:pStyle w:val="Tabelleninhalt0"/>
              <w:rPr>
                <w:color w:val="000000"/>
              </w:rPr>
            </w:pPr>
          </w:p>
          <w:p w14:paraId="44E5D50E" w14:textId="77777777" w:rsidR="00E97507" w:rsidRDefault="00E97507">
            <w:pPr>
              <w:pStyle w:val="Tabelleninhalt0"/>
              <w:rPr>
                <w:color w:val="000000"/>
              </w:rPr>
            </w:pPr>
          </w:p>
          <w:p w14:paraId="402B562C" w14:textId="77777777" w:rsidR="00E97507" w:rsidRDefault="00E97507">
            <w:pPr>
              <w:pStyle w:val="Tabelleninhalt0"/>
              <w:rPr>
                <w:color w:val="000000"/>
              </w:rPr>
            </w:pPr>
          </w:p>
          <w:p w14:paraId="5995B8E3" w14:textId="77777777" w:rsidR="00E97507" w:rsidRDefault="00AC361F">
            <w:pPr>
              <w:pStyle w:val="Tabelleninhalt0"/>
              <w:rPr>
                <w:color w:val="000000"/>
              </w:rPr>
            </w:pPr>
            <w:r>
              <w:rPr>
                <w:color w:val="000000"/>
              </w:rPr>
              <w:t>30</w:t>
            </w:r>
          </w:p>
          <w:p w14:paraId="5FE2D3AD" w14:textId="77777777" w:rsidR="00E97507" w:rsidRDefault="00E97507">
            <w:pPr>
              <w:pStyle w:val="Tabelleninhalt0"/>
              <w:rPr>
                <w:color w:val="000000"/>
              </w:rPr>
            </w:pPr>
          </w:p>
          <w:p w14:paraId="1BDF6D51" w14:textId="77777777" w:rsidR="00E97507" w:rsidRDefault="00E97507">
            <w:pPr>
              <w:pStyle w:val="Tabelleninhalt0"/>
              <w:rPr>
                <w:color w:val="000000"/>
              </w:rPr>
            </w:pPr>
          </w:p>
          <w:p w14:paraId="65716B41" w14:textId="77777777" w:rsidR="00E97507" w:rsidRDefault="00E97507">
            <w:pPr>
              <w:pStyle w:val="Tabelleninhalt0"/>
              <w:rPr>
                <w:color w:val="000000"/>
              </w:rPr>
            </w:pPr>
          </w:p>
          <w:p w14:paraId="4B2C8A9C" w14:textId="77777777" w:rsidR="00E97507" w:rsidRDefault="00E97507">
            <w:pPr>
              <w:pStyle w:val="Tabelleninhalt0"/>
              <w:rPr>
                <w:color w:val="000000"/>
              </w:rPr>
            </w:pPr>
          </w:p>
          <w:p w14:paraId="06CE4F07" w14:textId="77777777" w:rsidR="00E97507" w:rsidRDefault="00E97507">
            <w:pPr>
              <w:pStyle w:val="Tabelleninhalt0"/>
              <w:rPr>
                <w:color w:val="000000"/>
              </w:rPr>
            </w:pPr>
          </w:p>
          <w:p w14:paraId="33BA768B" w14:textId="77777777" w:rsidR="00E97507" w:rsidRDefault="00E97507">
            <w:pPr>
              <w:pStyle w:val="Tabelleninhalt0"/>
              <w:rPr>
                <w:color w:val="000000"/>
              </w:rPr>
            </w:pPr>
          </w:p>
          <w:p w14:paraId="1362726A" w14:textId="77777777" w:rsidR="00E97507" w:rsidRDefault="00E97507">
            <w:pPr>
              <w:pStyle w:val="Tabelleninhalt0"/>
              <w:rPr>
                <w:color w:val="000000"/>
              </w:rPr>
            </w:pPr>
          </w:p>
          <w:p w14:paraId="42CBFDA9" w14:textId="77777777" w:rsidR="00E97507" w:rsidRDefault="00AC361F">
            <w:pPr>
              <w:pStyle w:val="Tabelleninhalt0"/>
              <w:rPr>
                <w:color w:val="000000"/>
              </w:rPr>
            </w:pPr>
            <w:r>
              <w:rPr>
                <w:color w:val="000000"/>
              </w:rPr>
              <w:t>35</w:t>
            </w:r>
          </w:p>
          <w:p w14:paraId="26CF1C3B" w14:textId="77777777" w:rsidR="00E97507" w:rsidRDefault="00E97507">
            <w:pPr>
              <w:pStyle w:val="Tabelleninhalt0"/>
              <w:rPr>
                <w:color w:val="000000"/>
              </w:rPr>
            </w:pPr>
          </w:p>
          <w:p w14:paraId="727AC31F" w14:textId="77777777" w:rsidR="00E97507" w:rsidRDefault="00E97507">
            <w:pPr>
              <w:pStyle w:val="Tabelleninhalt0"/>
              <w:rPr>
                <w:color w:val="000000"/>
              </w:rPr>
            </w:pPr>
          </w:p>
          <w:p w14:paraId="6A9C653C" w14:textId="77777777" w:rsidR="00E97507" w:rsidRDefault="00E97507">
            <w:pPr>
              <w:pStyle w:val="Tabelleninhalt0"/>
              <w:rPr>
                <w:color w:val="000000"/>
              </w:rPr>
            </w:pPr>
          </w:p>
          <w:p w14:paraId="0CE49B12" w14:textId="77777777" w:rsidR="00E97507" w:rsidRDefault="00E97507">
            <w:pPr>
              <w:pStyle w:val="Tabelleninhalt0"/>
              <w:rPr>
                <w:color w:val="000000"/>
              </w:rPr>
            </w:pPr>
          </w:p>
          <w:p w14:paraId="391DC713" w14:textId="77777777" w:rsidR="00E97507" w:rsidRDefault="00AC361F">
            <w:pPr>
              <w:pStyle w:val="Tabelleninhalt0"/>
              <w:rPr>
                <w:color w:val="000000"/>
              </w:rPr>
            </w:pPr>
            <w:r>
              <w:rPr>
                <w:color w:val="000000"/>
              </w:rPr>
              <w:lastRenderedPageBreak/>
              <w:t>40</w:t>
            </w:r>
          </w:p>
          <w:p w14:paraId="466AECF5" w14:textId="77777777" w:rsidR="00E97507" w:rsidRDefault="00E97507">
            <w:pPr>
              <w:pStyle w:val="Tabelleninhalt0"/>
              <w:rPr>
                <w:color w:val="000000"/>
              </w:rPr>
            </w:pPr>
          </w:p>
          <w:p w14:paraId="0F1150AB" w14:textId="77777777" w:rsidR="00E97507" w:rsidRDefault="00E97507">
            <w:pPr>
              <w:pStyle w:val="Tabelleninhalt0"/>
              <w:rPr>
                <w:color w:val="000000"/>
              </w:rPr>
            </w:pPr>
          </w:p>
          <w:p w14:paraId="2650658C" w14:textId="77777777" w:rsidR="00E97507" w:rsidRDefault="00E97507">
            <w:pPr>
              <w:pStyle w:val="Tabelleninhalt0"/>
              <w:rPr>
                <w:color w:val="000000"/>
              </w:rPr>
            </w:pPr>
          </w:p>
          <w:p w14:paraId="755472E3" w14:textId="77777777" w:rsidR="00E97507" w:rsidRDefault="00E97507">
            <w:pPr>
              <w:pStyle w:val="Tabelleninhalt0"/>
              <w:rPr>
                <w:color w:val="000000"/>
              </w:rPr>
            </w:pPr>
          </w:p>
          <w:p w14:paraId="43C87629" w14:textId="77777777" w:rsidR="00E97507" w:rsidRDefault="00AC361F">
            <w:pPr>
              <w:pStyle w:val="Tabelleninhalt0"/>
              <w:rPr>
                <w:color w:val="000000"/>
              </w:rPr>
            </w:pPr>
            <w:r>
              <w:rPr>
                <w:color w:val="000000"/>
              </w:rPr>
              <w:t>45</w:t>
            </w:r>
          </w:p>
          <w:p w14:paraId="7C69DAEF" w14:textId="77777777" w:rsidR="00E97507" w:rsidRDefault="00E97507">
            <w:pPr>
              <w:pStyle w:val="Tabelleninhalt0"/>
              <w:rPr>
                <w:color w:val="000000"/>
              </w:rPr>
            </w:pPr>
          </w:p>
          <w:p w14:paraId="0400ED14" w14:textId="77777777" w:rsidR="00E97507" w:rsidRDefault="00E97507">
            <w:pPr>
              <w:pStyle w:val="Tabelleninhalt0"/>
              <w:rPr>
                <w:color w:val="000000"/>
              </w:rPr>
            </w:pPr>
          </w:p>
          <w:p w14:paraId="3293BB42" w14:textId="77777777" w:rsidR="00E97507" w:rsidRDefault="00E97507">
            <w:pPr>
              <w:pStyle w:val="Tabelleninhalt0"/>
              <w:rPr>
                <w:color w:val="000000"/>
              </w:rPr>
            </w:pPr>
          </w:p>
          <w:p w14:paraId="6883A625" w14:textId="77777777" w:rsidR="00E97507" w:rsidRDefault="00E97507">
            <w:pPr>
              <w:pStyle w:val="Tabelleninhalt0"/>
              <w:rPr>
                <w:color w:val="000000"/>
              </w:rPr>
            </w:pPr>
          </w:p>
          <w:p w14:paraId="1D89CB1C" w14:textId="77777777" w:rsidR="00E97507" w:rsidRDefault="00E97507">
            <w:pPr>
              <w:pStyle w:val="Tabelleninhalt0"/>
              <w:rPr>
                <w:color w:val="000000"/>
              </w:rPr>
            </w:pPr>
          </w:p>
          <w:p w14:paraId="4A41B9B4" w14:textId="77777777" w:rsidR="00E97507" w:rsidRDefault="00E97507">
            <w:pPr>
              <w:pStyle w:val="Tabelleninhalt0"/>
              <w:rPr>
                <w:color w:val="000000"/>
              </w:rPr>
            </w:pPr>
          </w:p>
          <w:p w14:paraId="567E01A3" w14:textId="77777777" w:rsidR="00E97507" w:rsidRDefault="00E97507">
            <w:pPr>
              <w:pStyle w:val="Tabelleninhalt0"/>
              <w:rPr>
                <w:color w:val="000000"/>
              </w:rPr>
            </w:pPr>
          </w:p>
          <w:p w14:paraId="3B119C7D" w14:textId="77777777" w:rsidR="00E97507" w:rsidRDefault="00AC361F">
            <w:pPr>
              <w:pStyle w:val="Tabelleninhalt0"/>
              <w:rPr>
                <w:color w:val="000000"/>
              </w:rPr>
            </w:pPr>
            <w:r>
              <w:rPr>
                <w:color w:val="000000"/>
              </w:rPr>
              <w:t>50</w:t>
            </w:r>
          </w:p>
          <w:p w14:paraId="2DAD2BD2" w14:textId="77777777" w:rsidR="00E97507" w:rsidRDefault="00E97507">
            <w:pPr>
              <w:pStyle w:val="Tabelleninhalt0"/>
              <w:rPr>
                <w:color w:val="000000"/>
              </w:rPr>
            </w:pPr>
          </w:p>
          <w:p w14:paraId="6776EAE8" w14:textId="77777777" w:rsidR="00E97507" w:rsidRDefault="00E97507">
            <w:pPr>
              <w:pStyle w:val="Tabelleninhalt0"/>
              <w:rPr>
                <w:color w:val="000000"/>
              </w:rPr>
            </w:pPr>
          </w:p>
          <w:p w14:paraId="581EBB65" w14:textId="77777777" w:rsidR="00E97507" w:rsidRDefault="00E97507">
            <w:pPr>
              <w:pStyle w:val="Tabelleninhalt0"/>
              <w:rPr>
                <w:color w:val="000000"/>
              </w:rPr>
            </w:pPr>
          </w:p>
          <w:p w14:paraId="2E07E7DC" w14:textId="77777777" w:rsidR="00E97507" w:rsidRDefault="00E97507">
            <w:pPr>
              <w:pStyle w:val="Tabelleninhalt0"/>
              <w:rPr>
                <w:color w:val="000000"/>
              </w:rPr>
            </w:pPr>
          </w:p>
          <w:p w14:paraId="0056B86B" w14:textId="77777777" w:rsidR="00E97507" w:rsidRDefault="00E97507">
            <w:pPr>
              <w:pStyle w:val="Tabelleninhalt0"/>
              <w:rPr>
                <w:color w:val="000000"/>
              </w:rPr>
            </w:pPr>
          </w:p>
          <w:p w14:paraId="19ED9E04" w14:textId="77777777" w:rsidR="00E97507" w:rsidRDefault="00E97507">
            <w:pPr>
              <w:pStyle w:val="Tabelleninhalt0"/>
              <w:rPr>
                <w:color w:val="000000"/>
              </w:rPr>
            </w:pPr>
          </w:p>
          <w:p w14:paraId="4BD3BB52" w14:textId="77777777" w:rsidR="00E97507" w:rsidRDefault="00E97507">
            <w:pPr>
              <w:pStyle w:val="Tabelleninhalt0"/>
              <w:rPr>
                <w:color w:val="000000"/>
              </w:rPr>
            </w:pPr>
          </w:p>
          <w:p w14:paraId="14C62605" w14:textId="77777777" w:rsidR="00E97507" w:rsidRDefault="00AC361F">
            <w:pPr>
              <w:pStyle w:val="Tabelleninhalt0"/>
            </w:pPr>
            <w:r>
              <w:rPr>
                <w:color w:val="000000"/>
              </w:rPr>
              <w:t>55</w:t>
            </w:r>
          </w:p>
          <w:p w14:paraId="10AD42B8" w14:textId="77777777" w:rsidR="00E97507" w:rsidRDefault="00E97507">
            <w:pPr>
              <w:pStyle w:val="Tabelleninhalt0"/>
              <w:rPr>
                <w:color w:val="000000"/>
              </w:rPr>
            </w:pPr>
          </w:p>
          <w:p w14:paraId="61E54976" w14:textId="77777777" w:rsidR="00E97507" w:rsidRDefault="00E97507">
            <w:pPr>
              <w:pStyle w:val="Tabelleninhalt0"/>
              <w:rPr>
                <w:color w:val="000000"/>
              </w:rPr>
            </w:pPr>
          </w:p>
          <w:p w14:paraId="34400BAF" w14:textId="77777777" w:rsidR="00E97507" w:rsidRDefault="00E97507">
            <w:pPr>
              <w:pStyle w:val="Tabelleninhalt0"/>
              <w:rPr>
                <w:color w:val="000000"/>
              </w:rPr>
            </w:pPr>
          </w:p>
          <w:p w14:paraId="180D0DEC" w14:textId="77777777" w:rsidR="00E97507" w:rsidRDefault="00E97507">
            <w:pPr>
              <w:pStyle w:val="Tabelleninhalt0"/>
              <w:rPr>
                <w:color w:val="000000"/>
              </w:rPr>
            </w:pPr>
          </w:p>
          <w:p w14:paraId="47DBC5F0" w14:textId="77777777" w:rsidR="00E97507" w:rsidRDefault="00AC361F">
            <w:pPr>
              <w:pStyle w:val="Tabelleninhalt0"/>
              <w:rPr>
                <w:color w:val="000000"/>
              </w:rPr>
            </w:pPr>
            <w:r>
              <w:rPr>
                <w:color w:val="000000"/>
              </w:rPr>
              <w:t>60</w:t>
            </w:r>
          </w:p>
        </w:tc>
        <w:tc>
          <w:tcPr>
            <w:tcW w:w="9470" w:type="dxa"/>
            <w:shd w:val="clear" w:color="auto" w:fill="auto"/>
          </w:tcPr>
          <w:p w14:paraId="554572A9" w14:textId="77777777" w:rsidR="00E97507" w:rsidRDefault="00AC361F">
            <w:pPr>
              <w:pStyle w:val="Tabelleninhalt0"/>
              <w:tabs>
                <w:tab w:val="left" w:pos="260"/>
              </w:tabs>
              <w:jc w:val="both"/>
              <w:rPr>
                <w:sz w:val="21"/>
                <w:szCs w:val="21"/>
              </w:rPr>
            </w:pPr>
            <w:r>
              <w:rPr>
                <w:rFonts w:ascii="Segoe Script" w:hAnsi="Segoe Script"/>
                <w:color w:val="2A6099"/>
                <w:sz w:val="21"/>
                <w:szCs w:val="21"/>
              </w:rPr>
              <w:lastRenderedPageBreak/>
              <w:t xml:space="preserve">1. Warum reicht die bisherige Ethik im Zeitalter der modernen Technik nicht mehr </w:t>
            </w:r>
            <w:r>
              <w:rPr>
                <w:rFonts w:ascii="Segoe Script" w:hAnsi="Segoe Script"/>
                <w:color w:val="2A6099"/>
                <w:sz w:val="21"/>
                <w:szCs w:val="21"/>
              </w:rPr>
              <w:t>aus?</w:t>
            </w:r>
          </w:p>
          <w:p w14:paraId="644C9B81" w14:textId="77777777" w:rsidR="00E97507" w:rsidRDefault="00E97507">
            <w:pPr>
              <w:pStyle w:val="Tabelleninhalt0"/>
              <w:jc w:val="both"/>
              <w:rPr>
                <w:color w:val="000000"/>
              </w:rPr>
            </w:pPr>
          </w:p>
          <w:p w14:paraId="69F68318" w14:textId="77777777" w:rsidR="00E97507" w:rsidRDefault="00AC361F">
            <w:pPr>
              <w:pStyle w:val="Tabelleninhalt0"/>
              <w:jc w:val="both"/>
              <w:rPr>
                <w:color w:val="000000"/>
              </w:rPr>
            </w:pPr>
            <w:r>
              <w:rPr>
                <w:color w:val="000000"/>
              </w:rPr>
              <w:t>All dies [die Merkmale bisheriger Ethik] hat sich entscheidend geändert. Die moderne Technik hat Handlungen von so neuer Größenordnung, mit so neuartigen Objekten und so</w:t>
            </w:r>
            <w:r>
              <w:rPr>
                <w:color w:val="000000"/>
              </w:rPr>
              <w:t xml:space="preserve"> neuartigen Folgen eingeführt, dass der Rahmen früherer Ethik sie nicht mehr fassen kann. Gewiss, die alten Vorschriften der „Nächsten“-Ethik – die Vorschriften der Gerechtigkeit, Barmherzigkeit, Ehrlichkeit, usw. – gelten immer noch, in ihrer intimen </w:t>
            </w:r>
            <w:r>
              <w:rPr>
                <w:color w:val="000000"/>
              </w:rPr>
              <w:lastRenderedPageBreak/>
              <w:t>Unmi</w:t>
            </w:r>
            <w:r>
              <w:rPr>
                <w:color w:val="000000"/>
              </w:rPr>
              <w:t>ttelbarkeit, für die nächste, tägliche Sphäre menschlicher Wechselwirkung. Aber diese Sphäre ist überschattet von einem wachsenden Bereich kollektiven Tuns, in dem Täter, Tat und Wirkung nicht mehr dieselben sind wie in der Nahsphäre, und der durch die Eno</w:t>
            </w:r>
            <w:r>
              <w:rPr>
                <w:color w:val="000000"/>
              </w:rPr>
              <w:t>rmität seiner Kräfte der Ethik eine neue, nie zuvor erträumte Dimension der Verantwortung aufzwingt.</w:t>
            </w:r>
          </w:p>
          <w:p w14:paraId="31102AC1" w14:textId="77777777" w:rsidR="00E97507" w:rsidRDefault="00E97507">
            <w:pPr>
              <w:pStyle w:val="Tabelleninhalt0"/>
              <w:jc w:val="both"/>
              <w:rPr>
                <w:color w:val="000000"/>
              </w:rPr>
            </w:pPr>
          </w:p>
          <w:p w14:paraId="5444EB54" w14:textId="77777777" w:rsidR="00E97507" w:rsidRDefault="00AC361F">
            <w:pPr>
              <w:pStyle w:val="Tabelleninhalt0"/>
              <w:jc w:val="both"/>
              <w:rPr>
                <w:color w:val="000000"/>
              </w:rPr>
            </w:pPr>
            <w:r>
              <w:rPr>
                <w:color w:val="000000"/>
              </w:rPr>
              <w:t>2. ____________________________________________________________________</w:t>
            </w:r>
          </w:p>
          <w:p w14:paraId="7304DEB6" w14:textId="77777777" w:rsidR="00E97507" w:rsidRDefault="00E97507">
            <w:pPr>
              <w:pStyle w:val="Tabelleninhalt0"/>
              <w:jc w:val="both"/>
              <w:rPr>
                <w:color w:val="000000"/>
              </w:rPr>
            </w:pPr>
          </w:p>
          <w:p w14:paraId="1CE0ED39" w14:textId="77777777" w:rsidR="00E97507" w:rsidRDefault="00AC361F">
            <w:pPr>
              <w:pStyle w:val="Tabelleninhalt0"/>
              <w:jc w:val="both"/>
            </w:pPr>
            <w:r>
              <w:rPr>
                <w:color w:val="000000"/>
              </w:rPr>
              <w:t xml:space="preserve">Man nehme zum Beispiel […] die kritische </w:t>
            </w:r>
            <w:r>
              <w:rPr>
                <w:i/>
                <w:iCs/>
                <w:color w:val="000000"/>
              </w:rPr>
              <w:t>Verletzlichkeit</w:t>
            </w:r>
            <w:r>
              <w:rPr>
                <w:color w:val="000000"/>
              </w:rPr>
              <w:t xml:space="preserve"> der Natur durch die technische Intervention</w:t>
            </w:r>
            <w:r>
              <w:rPr>
                <w:rStyle w:val="Funotenanker"/>
                <w:color w:val="000000"/>
              </w:rPr>
              <w:footnoteReference w:id="1"/>
            </w:r>
            <w:r>
              <w:rPr>
                <w:color w:val="000000"/>
              </w:rPr>
              <w:t xml:space="preserve"> des Menschen – eine Verletzlichkeit, die nicht vermutet war, bevor sie sich in schon angerichtetem Schaden zu erkennen gab. Diese Entdeckung, deren Schock zu</w:t>
            </w:r>
          </w:p>
          <w:p w14:paraId="7BF955FB" w14:textId="77777777" w:rsidR="00E97507" w:rsidRDefault="00AC361F">
            <w:pPr>
              <w:pStyle w:val="Tabelleninhalt0"/>
              <w:jc w:val="both"/>
            </w:pPr>
            <w:r>
              <w:rPr>
                <w:color w:val="000000"/>
              </w:rPr>
              <w:t>dem Begriff und der beginnenden Wissenschaft der Um</w:t>
            </w:r>
            <w:r>
              <w:rPr>
                <w:color w:val="000000"/>
              </w:rPr>
              <w:t>weltforschung (Ökologie) führte, verändert die ganze Vorstellung unserer selbst als eines kausalen Faktors im weiteren System der Dinge. Sie bringt durch die Wirkungen an den Tag, dass die Natur menschlichen Handelns sich de facto geändert hat, und dass ei</w:t>
            </w:r>
            <w:r>
              <w:rPr>
                <w:color w:val="000000"/>
              </w:rPr>
              <w:t>n Gegenstand von gänzlich neuer Ordnung, nicht weniger als die gesamte Biosphäre</w:t>
            </w:r>
            <w:r>
              <w:rPr>
                <w:rStyle w:val="Funotenanker"/>
                <w:color w:val="000000"/>
              </w:rPr>
              <w:footnoteReference w:id="2"/>
            </w:r>
            <w:r>
              <w:rPr>
                <w:color w:val="000000"/>
              </w:rPr>
              <w:t xml:space="preserve"> des Planeten, dem hinzugefügt worden ist, wofür wir verantwortlich sein müssen, weil wir Macht darüber haben. […]</w:t>
            </w:r>
          </w:p>
          <w:p w14:paraId="276479D1" w14:textId="77777777" w:rsidR="00E97507" w:rsidRDefault="00E97507">
            <w:pPr>
              <w:pStyle w:val="Tabelleninhalt0"/>
              <w:jc w:val="both"/>
              <w:rPr>
                <w:color w:val="000000"/>
              </w:rPr>
            </w:pPr>
          </w:p>
          <w:p w14:paraId="54A215AD" w14:textId="77777777" w:rsidR="00E97507" w:rsidRDefault="00AC361F">
            <w:pPr>
              <w:pStyle w:val="Tabelleninhalt0"/>
              <w:jc w:val="both"/>
            </w:pPr>
            <w:r>
              <w:rPr>
                <w:color w:val="000000"/>
              </w:rPr>
              <w:t>3. _______________________________________________________</w:t>
            </w:r>
            <w:r>
              <w:rPr>
                <w:color w:val="000000"/>
              </w:rPr>
              <w:t>_____________</w:t>
            </w:r>
          </w:p>
          <w:p w14:paraId="69266403" w14:textId="77777777" w:rsidR="00E97507" w:rsidRDefault="00E97507">
            <w:pPr>
              <w:pStyle w:val="Tabelleninhalt0"/>
              <w:jc w:val="both"/>
              <w:rPr>
                <w:color w:val="000000"/>
              </w:rPr>
            </w:pPr>
          </w:p>
          <w:p w14:paraId="00D7C2F3" w14:textId="77777777" w:rsidR="00E97507" w:rsidRDefault="00AC361F">
            <w:pPr>
              <w:pStyle w:val="Tabelleninhalt0"/>
              <w:jc w:val="both"/>
            </w:pPr>
            <w:r>
              <w:rPr>
                <w:color w:val="000000"/>
              </w:rPr>
              <w:t xml:space="preserve">Unter solchen Umständen wird </w:t>
            </w:r>
            <w:r>
              <w:rPr>
                <w:i/>
                <w:iCs/>
                <w:color w:val="000000"/>
              </w:rPr>
              <w:t>Wissen</w:t>
            </w:r>
            <w:r>
              <w:rPr>
                <w:color w:val="000000"/>
              </w:rPr>
              <w:t xml:space="preserve"> zu einer vordringlichen Pflicht über alles hinaus, was je vorher für seine Rolle in Anspruch genommen wurde, und das Wissen muss dem kausalen Ausmaß unseres Handelns größengleich sein. Die Tatsache aber, d</w:t>
            </w:r>
            <w:r>
              <w:rPr>
                <w:color w:val="000000"/>
              </w:rPr>
              <w:t>ass es ihm nicht wirklich größengleich sein kann, das heißt, dass das vorhersagende Wissen hinter dem technischen Wissen, das unserem Handeln die Macht gibt, zurückbleibt, nimmt selbst ethische Bedeutung an. Die Kluft zwischen Kraft des Vorherwissens und M</w:t>
            </w:r>
            <w:r>
              <w:rPr>
                <w:color w:val="000000"/>
              </w:rPr>
              <w:t>acht des Tuns erzeugt ein neues ethisches Problem. Anerkennung der Unwissenheit wird dann die Kehrseite der Pflicht des Wissens und damit ein Teil der Ethik, welche die immer nötiger werdende Selbstbeaufsichtigung unserer übermäßigen Macht unterrichten mus</w:t>
            </w:r>
            <w:r>
              <w:rPr>
                <w:color w:val="000000"/>
              </w:rPr>
              <w:t>s. Keine frühere Ethik hatte die globale Bedingung menschlichen Lebens und die ferne Zukunft, ja Existenz der Gattung zu berücksichtigen. […]</w:t>
            </w:r>
          </w:p>
          <w:p w14:paraId="705EA16B" w14:textId="77777777" w:rsidR="00E97507" w:rsidRDefault="00E97507">
            <w:pPr>
              <w:pStyle w:val="Tabelleninhalt0"/>
              <w:jc w:val="both"/>
              <w:rPr>
                <w:color w:val="000000"/>
              </w:rPr>
            </w:pPr>
          </w:p>
          <w:p w14:paraId="7963681A" w14:textId="77777777" w:rsidR="00E97507" w:rsidRDefault="00AC361F">
            <w:pPr>
              <w:pStyle w:val="Tabelleninhalt0"/>
              <w:jc w:val="both"/>
              <w:rPr>
                <w:color w:val="000000"/>
              </w:rPr>
            </w:pPr>
            <w:r>
              <w:rPr>
                <w:color w:val="000000"/>
              </w:rPr>
              <w:t>4. ____________________________________________________________________</w:t>
            </w:r>
          </w:p>
          <w:p w14:paraId="759D97EA" w14:textId="77777777" w:rsidR="00E97507" w:rsidRDefault="00E97507">
            <w:pPr>
              <w:pStyle w:val="Tabelleninhalt0"/>
              <w:jc w:val="both"/>
              <w:rPr>
                <w:color w:val="000000"/>
              </w:rPr>
            </w:pPr>
          </w:p>
          <w:p w14:paraId="39D9F08F" w14:textId="77777777" w:rsidR="00E97507" w:rsidRDefault="00AC361F">
            <w:pPr>
              <w:pStyle w:val="Tabelleninhalt0"/>
              <w:jc w:val="both"/>
              <w:rPr>
                <w:color w:val="000000"/>
              </w:rPr>
            </w:pPr>
            <w:r>
              <w:rPr>
                <w:color w:val="000000"/>
              </w:rPr>
              <w:t xml:space="preserve">Und wie, wenn die neue Art menschlichen </w:t>
            </w:r>
            <w:r>
              <w:rPr>
                <w:color w:val="000000"/>
              </w:rPr>
              <w:t>Handelns bedeuten würde, dass mehr als nur das Interesse „des Menschen“ allein zu berücksichtigen ist – dass unsere Pflicht sich weiter erstreckt und die anthropozentrische</w:t>
            </w:r>
            <w:r>
              <w:rPr>
                <w:rStyle w:val="Funotenanker"/>
                <w:color w:val="000000"/>
              </w:rPr>
              <w:footnoteReference w:id="3"/>
            </w:r>
            <w:r>
              <w:rPr>
                <w:color w:val="000000"/>
              </w:rPr>
              <w:t xml:space="preserve"> Beschränkung aller früheren Ethik nicht mehr gilt? Es ist zumindest nicht mehr sinnlos, zu fragen, ob der Zustand der außermenschlichen Natur, die Biosphäre als Ganzes und in ihren Teilen, die jetzt unserer Macht unterworfen ist, eben damit ein menschlich</w:t>
            </w:r>
            <w:r>
              <w:rPr>
                <w:color w:val="000000"/>
              </w:rPr>
              <w:t xml:space="preserve">es </w:t>
            </w:r>
            <w:proofErr w:type="spellStart"/>
            <w:r>
              <w:rPr>
                <w:color w:val="000000"/>
              </w:rPr>
              <w:t>Treugut</w:t>
            </w:r>
            <w:proofErr w:type="spellEnd"/>
            <w:r>
              <w:rPr>
                <w:rStyle w:val="Funotenanker"/>
                <w:color w:val="000000"/>
              </w:rPr>
              <w:footnoteReference w:id="4"/>
            </w:r>
            <w:r>
              <w:rPr>
                <w:color w:val="000000"/>
              </w:rPr>
              <w:t xml:space="preserve"> geworden ist und so etwas wie einen moralischen Anspruch an uns hat – nicht nur um unseretwillen, </w:t>
            </w:r>
            <w:r>
              <w:rPr>
                <w:color w:val="000000"/>
              </w:rPr>
              <w:lastRenderedPageBreak/>
              <w:t>sondern auch um ihrer selbst willen und aus eigenem Recht. Wenn solches der Fall wäre, so würde es kein geringes Umdenken in den Grundlagen der E</w:t>
            </w:r>
            <w:r>
              <w:rPr>
                <w:color w:val="000000"/>
              </w:rPr>
              <w:t>thik erfordern. Es würde bedeuten, nicht nur das menschliche Gut, sondern auch das Gut außermenschlicher Dinge zu suchen, das heißt die Anerkennung von „Zwecken an sich selbst“ über die Sphäre des Menschen hinaus auszudehnen und die Sorge dafür in den Begr</w:t>
            </w:r>
            <w:r>
              <w:rPr>
                <w:color w:val="000000"/>
              </w:rPr>
              <w:t>iff des menschlichen Guts einzubeziehen. […]</w:t>
            </w:r>
          </w:p>
          <w:p w14:paraId="78EE5DDC" w14:textId="77777777" w:rsidR="00E97507" w:rsidRDefault="00E97507">
            <w:pPr>
              <w:pStyle w:val="Tabelleninhalt0"/>
              <w:jc w:val="both"/>
              <w:rPr>
                <w:color w:val="000000"/>
              </w:rPr>
            </w:pPr>
          </w:p>
          <w:p w14:paraId="6B93BECD" w14:textId="77777777" w:rsidR="00E97507" w:rsidRDefault="00AC361F">
            <w:pPr>
              <w:pStyle w:val="Tabelleninhalt0"/>
              <w:jc w:val="both"/>
            </w:pPr>
            <w:r>
              <w:rPr>
                <w:color w:val="000000"/>
              </w:rPr>
              <w:t>5. ____________________________________________________________________</w:t>
            </w:r>
          </w:p>
          <w:p w14:paraId="1E0B9E4F" w14:textId="77777777" w:rsidR="00E97507" w:rsidRDefault="00E97507">
            <w:pPr>
              <w:pStyle w:val="Tabelleninhalt0"/>
              <w:jc w:val="both"/>
              <w:rPr>
                <w:color w:val="000000"/>
              </w:rPr>
            </w:pPr>
          </w:p>
          <w:p w14:paraId="3EC4FC77" w14:textId="77777777" w:rsidR="00E97507" w:rsidRDefault="00AC361F">
            <w:pPr>
              <w:pStyle w:val="Tabelleninhalt0"/>
              <w:jc w:val="both"/>
            </w:pPr>
            <w:r>
              <w:rPr>
                <w:color w:val="000000"/>
              </w:rPr>
              <w:t>Ein Imperativ</w:t>
            </w:r>
            <w:r>
              <w:rPr>
                <w:rStyle w:val="Funotenanker"/>
                <w:color w:val="000000"/>
              </w:rPr>
              <w:footnoteReference w:id="5"/>
            </w:r>
            <w:r>
              <w:rPr>
                <w:color w:val="000000"/>
              </w:rPr>
              <w:t>, der auf den neuen Typ menschlichen Handelns passt, würde etwa lauten: „Handle so, dass die Wirkungen deiner Handlung ver</w:t>
            </w:r>
            <w:r>
              <w:rPr>
                <w:color w:val="000000"/>
              </w:rPr>
              <w:t>träglich sind mit der Permanenz</w:t>
            </w:r>
            <w:r>
              <w:rPr>
                <w:rStyle w:val="Funotenanker"/>
                <w:color w:val="000000"/>
              </w:rPr>
              <w:footnoteReference w:id="6"/>
            </w:r>
            <w:r>
              <w:rPr>
                <w:color w:val="000000"/>
              </w:rPr>
              <w:t xml:space="preserve"> echten menschlichen Lebens auf Erden“ – oder negativ ausgedrückt: „Handle so, dass die Wirkungen deiner Handlung nicht zerstörerisch sind für zukünftige Möglichkeit solchen Lebens‘; oder einfacher: „Gefährde nicht die Bedi</w:t>
            </w:r>
            <w:r>
              <w:rPr>
                <w:color w:val="000000"/>
              </w:rPr>
              <w:t>ngungen für den indefiniten</w:t>
            </w:r>
            <w:r>
              <w:rPr>
                <w:rStyle w:val="Funotenanker"/>
                <w:color w:val="000000"/>
              </w:rPr>
              <w:footnoteReference w:id="7"/>
            </w:r>
            <w:r>
              <w:rPr>
                <w:color w:val="000000"/>
              </w:rPr>
              <w:t xml:space="preserve"> Fortbestand der Menschheit auf Erden“; oder wieder positiv gewendet: „Schließe in deine gegenwärtige Wahl die zukünftige Integrität</w:t>
            </w:r>
            <w:r>
              <w:rPr>
                <w:rStyle w:val="Funotenanker"/>
                <w:color w:val="000000"/>
              </w:rPr>
              <w:footnoteReference w:id="8"/>
            </w:r>
            <w:r>
              <w:rPr>
                <w:color w:val="000000"/>
              </w:rPr>
              <w:t xml:space="preserve"> des Menschen als Mit-Gegenstand deines Wollens ein.“ […] </w:t>
            </w:r>
          </w:p>
          <w:p w14:paraId="26162AD0" w14:textId="77777777" w:rsidR="00E97507" w:rsidRDefault="00E97507">
            <w:pPr>
              <w:pStyle w:val="Tabelleninhalt0"/>
              <w:jc w:val="both"/>
              <w:rPr>
                <w:color w:val="000000"/>
              </w:rPr>
            </w:pPr>
          </w:p>
          <w:p w14:paraId="3B752F46" w14:textId="77777777" w:rsidR="00E97507" w:rsidRDefault="00AC361F">
            <w:pPr>
              <w:pStyle w:val="Tabelleninhalt0"/>
              <w:jc w:val="both"/>
            </w:pPr>
            <w:r>
              <w:rPr>
                <w:color w:val="000000"/>
              </w:rPr>
              <w:t>6. ______________________________</w:t>
            </w:r>
            <w:r>
              <w:rPr>
                <w:color w:val="000000"/>
              </w:rPr>
              <w:t>______________________________________</w:t>
            </w:r>
          </w:p>
          <w:p w14:paraId="19A375BC" w14:textId="77777777" w:rsidR="00E97507" w:rsidRDefault="00E97507">
            <w:pPr>
              <w:pStyle w:val="Tabelleninhalt0"/>
              <w:jc w:val="both"/>
              <w:rPr>
                <w:color w:val="000000"/>
              </w:rPr>
            </w:pPr>
          </w:p>
          <w:p w14:paraId="2EE876F4" w14:textId="77777777" w:rsidR="00E97507" w:rsidRDefault="00AC361F">
            <w:pPr>
              <w:pStyle w:val="Tabelleninhalt0"/>
              <w:jc w:val="both"/>
            </w:pPr>
            <w:r>
              <w:rPr>
                <w:color w:val="000000"/>
              </w:rPr>
              <w:t xml:space="preserve">Der neue Imperativ sagt eben, dass wir zwar unser eigenes Leben, aber nicht das der Menschheit wagen dürfen […], dass wir aber nicht das Recht haben, das Nichtsein künftiger Generationen wegen des Seins der jetzigen </w:t>
            </w:r>
            <w:r>
              <w:rPr>
                <w:color w:val="000000"/>
              </w:rPr>
              <w:t>zu wählen oder auch nur zu wagen. Warum wir dieses Recht nicht haben, warum wir im Gegenteil eine Verpflichtung gegenüber dem haben, was noch gar nicht ist [...], ist theoretisch gar nicht leicht und vielleicht ohne Religion überhaupt nicht zu begründen. [</w:t>
            </w:r>
            <w:r>
              <w:rPr>
                <w:color w:val="000000"/>
              </w:rPr>
              <w:t xml:space="preserve">...] Der neue Imperativ ruft eine andere Einstimmigkeit an: nicht die des Aktes mit sich selbst, sondern die seiner </w:t>
            </w:r>
            <w:proofErr w:type="spellStart"/>
            <w:r>
              <w:rPr>
                <w:color w:val="000000"/>
              </w:rPr>
              <w:t>schließlichen</w:t>
            </w:r>
            <w:proofErr w:type="spellEnd"/>
            <w:r>
              <w:rPr>
                <w:color w:val="000000"/>
              </w:rPr>
              <w:t xml:space="preserve"> Wirkungen mit dem Fortbestand menschlicher Aktivität in der Zukunft. </w:t>
            </w:r>
          </w:p>
        </w:tc>
      </w:tr>
    </w:tbl>
    <w:p w14:paraId="4CDF25F8" w14:textId="77777777" w:rsidR="00E97507" w:rsidRDefault="00AC361F">
      <w:pPr>
        <w:pStyle w:val="Textkrper"/>
        <w:spacing w:after="0"/>
        <w:contextualSpacing/>
        <w:jc w:val="both"/>
      </w:pPr>
      <w:r>
        <w:rPr>
          <w:i/>
          <w:iCs/>
          <w:sz w:val="20"/>
          <w:szCs w:val="20"/>
        </w:rPr>
        <w:lastRenderedPageBreak/>
        <w:t xml:space="preserve">Quelle: Hans Jonas: Das Prinzip Verantwortung. Versuch </w:t>
      </w:r>
      <w:r>
        <w:rPr>
          <w:i/>
          <w:iCs/>
          <w:sz w:val="20"/>
          <w:szCs w:val="20"/>
        </w:rPr>
        <w:t>einer Ethik für die technologische Zivilisation, Frankfurt a.M. 1979, S. 26-29, 36f.</w:t>
      </w:r>
    </w:p>
    <w:p w14:paraId="27C08B7D" w14:textId="77777777" w:rsidR="00E97507" w:rsidRDefault="00AC361F">
      <w:pPr>
        <w:pStyle w:val="Textkrper"/>
        <w:spacing w:after="0"/>
        <w:contextualSpacing/>
      </w:pPr>
      <w:r>
        <w:rPr>
          <w:i/>
          <w:iCs/>
        </w:rPr>
        <w:t xml:space="preserve">                                                                                                                 </w:t>
      </w:r>
      <w:r>
        <w:t xml:space="preserve">                                                                                                                    </w:t>
      </w:r>
    </w:p>
    <w:sectPr w:rsidR="00E97507">
      <w:headerReference w:type="default" r:id="rId7"/>
      <w:pgSz w:w="11906" w:h="16838"/>
      <w:pgMar w:top="766" w:right="567" w:bottom="720" w:left="1418" w:header="709"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DD7DF" w14:textId="77777777" w:rsidR="00000000" w:rsidRDefault="00AC361F">
      <w:r>
        <w:separator/>
      </w:r>
    </w:p>
  </w:endnote>
  <w:endnote w:type="continuationSeparator" w:id="0">
    <w:p w14:paraId="7679C079" w14:textId="77777777" w:rsidR="00000000" w:rsidRDefault="00AC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OpenSymbol">
    <w:altName w:val="Cambri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Courier New">
    <w:altName w:val="Cambria"/>
    <w:panose1 w:val="00000000000000000000"/>
    <w:charset w:val="00"/>
    <w:family w:val="roman"/>
    <w:notTrueType/>
    <w:pitch w:val="default"/>
  </w:font>
  <w:font w:name="Tahoma">
    <w:panose1 w:val="020B0604030504040204"/>
    <w:charset w:val="00"/>
    <w:family w:val="swiss"/>
    <w:pitch w:val="variable"/>
    <w:sig w:usb0="21002A87" w:usb1="00000000" w:usb2="00000000" w:usb3="00000000" w:csb0="000101F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imSun;宋体">
    <w:panose1 w:val="00000000000000000000"/>
    <w:charset w:val="80"/>
    <w:family w:val="roman"/>
    <w:notTrueType/>
    <w:pitch w:val="default"/>
  </w:font>
  <w:font w:name="Helvetica;Arial">
    <w:panose1 w:val="00000000000000000000"/>
    <w:charset w:val="00"/>
    <w:family w:val="roman"/>
    <w:notTrueType/>
    <w:pitch w:val="default"/>
  </w:font>
  <w:font w:name="Segoe Script">
    <w:panose1 w:val="030B05040200000000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1894C" w14:textId="77777777" w:rsidR="00E97507" w:rsidRDefault="00AC361F">
      <w:r>
        <w:separator/>
      </w:r>
    </w:p>
  </w:footnote>
  <w:footnote w:type="continuationSeparator" w:id="0">
    <w:p w14:paraId="4A16651B" w14:textId="77777777" w:rsidR="00E97507" w:rsidRDefault="00AC361F">
      <w:r>
        <w:continuationSeparator/>
      </w:r>
    </w:p>
  </w:footnote>
  <w:footnote w:id="1">
    <w:p w14:paraId="0FF393BE" w14:textId="77777777" w:rsidR="00E97507" w:rsidRDefault="00AC361F">
      <w:pPr>
        <w:pStyle w:val="Funotentext"/>
        <w:tabs>
          <w:tab w:val="left" w:pos="280"/>
        </w:tabs>
        <w:ind w:left="283" w:hanging="283"/>
      </w:pPr>
      <w:r>
        <w:rPr>
          <w:rStyle w:val="Funotenzeichen"/>
        </w:rPr>
        <w:footnoteRef/>
      </w:r>
      <w:r>
        <w:rPr>
          <w:b/>
          <w:bCs/>
          <w:i/>
          <w:iCs/>
        </w:rPr>
        <w:tab/>
        <w:t xml:space="preserve">Intervention (-e) </w:t>
      </w:r>
      <w:r>
        <w:t>= Eingreifen</w:t>
      </w:r>
    </w:p>
  </w:footnote>
  <w:footnote w:id="2">
    <w:p w14:paraId="0E77A69C" w14:textId="77777777" w:rsidR="00E97507" w:rsidRDefault="00AC361F">
      <w:pPr>
        <w:pStyle w:val="Funotentext"/>
        <w:tabs>
          <w:tab w:val="left" w:pos="280"/>
        </w:tabs>
        <w:ind w:left="283" w:hanging="283"/>
      </w:pPr>
      <w:r>
        <w:rPr>
          <w:rStyle w:val="Funotenzeichen"/>
        </w:rPr>
        <w:footnoteRef/>
      </w:r>
      <w:r>
        <w:rPr>
          <w:b/>
          <w:bCs/>
          <w:i/>
          <w:iCs/>
        </w:rPr>
        <w:tab/>
        <w:t xml:space="preserve">Biosphäre (-e) </w:t>
      </w:r>
      <w:r>
        <w:t>= Gesamtheit der mit Lebewesen besiedelten Schichten der Erde</w:t>
      </w:r>
    </w:p>
  </w:footnote>
  <w:footnote w:id="3">
    <w:p w14:paraId="1F3F6632" w14:textId="77777777" w:rsidR="00E97507" w:rsidRDefault="00AC361F">
      <w:pPr>
        <w:pStyle w:val="Funotentext"/>
        <w:tabs>
          <w:tab w:val="left" w:pos="280"/>
        </w:tabs>
        <w:ind w:left="283" w:hanging="283"/>
      </w:pPr>
      <w:r>
        <w:rPr>
          <w:rStyle w:val="Funotenzeichen"/>
        </w:rPr>
        <w:footnoteRef/>
      </w:r>
      <w:r>
        <w:rPr>
          <w:b/>
          <w:bCs/>
          <w:i/>
          <w:iCs/>
        </w:rPr>
        <w:tab/>
        <w:t>anthropozentrisch</w:t>
      </w:r>
      <w:r>
        <w:t xml:space="preserve"> = den Menschen in den Mittelpunkt stellend</w:t>
      </w:r>
    </w:p>
  </w:footnote>
  <w:footnote w:id="4">
    <w:p w14:paraId="5E40567E" w14:textId="77777777" w:rsidR="00E97507" w:rsidRDefault="00AC361F">
      <w:pPr>
        <w:pStyle w:val="Funotentext"/>
        <w:tabs>
          <w:tab w:val="left" w:pos="280"/>
        </w:tabs>
        <w:ind w:left="283" w:hanging="283"/>
      </w:pPr>
      <w:r>
        <w:rPr>
          <w:rStyle w:val="Funotenzeichen"/>
        </w:rPr>
        <w:footnoteRef/>
      </w:r>
      <w:r>
        <w:rPr>
          <w:b/>
          <w:bCs/>
          <w:i/>
          <w:iCs/>
        </w:rPr>
        <w:tab/>
      </w:r>
      <w:proofErr w:type="spellStart"/>
      <w:r>
        <w:rPr>
          <w:b/>
          <w:bCs/>
          <w:i/>
          <w:iCs/>
        </w:rPr>
        <w:t>Treugut</w:t>
      </w:r>
      <w:proofErr w:type="spellEnd"/>
      <w:r>
        <w:rPr>
          <w:b/>
          <w:bCs/>
          <w:i/>
          <w:iCs/>
        </w:rPr>
        <w:t xml:space="preserve"> (-s) </w:t>
      </w:r>
      <w:r>
        <w:t xml:space="preserve">= </w:t>
      </w:r>
      <w:r>
        <w:t xml:space="preserve">hier: die außermenschliche Natur und Umwelt als dem Menschen </w:t>
      </w:r>
      <w:proofErr w:type="gramStart"/>
      <w:r>
        <w:t>anvertraute</w:t>
      </w:r>
      <w:proofErr w:type="gramEnd"/>
      <w:r>
        <w:t xml:space="preserve"> Güter</w:t>
      </w:r>
    </w:p>
  </w:footnote>
  <w:footnote w:id="5">
    <w:p w14:paraId="654300CE" w14:textId="77777777" w:rsidR="00E97507" w:rsidRDefault="00AC361F">
      <w:pPr>
        <w:pStyle w:val="Funotentext"/>
        <w:tabs>
          <w:tab w:val="left" w:pos="280"/>
        </w:tabs>
        <w:ind w:left="283" w:hanging="283"/>
      </w:pPr>
      <w:r>
        <w:rPr>
          <w:rStyle w:val="Funotenzeichen"/>
        </w:rPr>
        <w:footnoteRef/>
      </w:r>
      <w:r>
        <w:rPr>
          <w:b/>
          <w:bCs/>
          <w:i/>
          <w:iCs/>
        </w:rPr>
        <w:tab/>
        <w:t>Imperativ (-r)</w:t>
      </w:r>
      <w:r>
        <w:t xml:space="preserve"> = Philosophie: sittliches Gebot, moralische Forderung</w:t>
      </w:r>
    </w:p>
  </w:footnote>
  <w:footnote w:id="6">
    <w:p w14:paraId="5682C14A" w14:textId="77777777" w:rsidR="00E97507" w:rsidRDefault="00AC361F">
      <w:pPr>
        <w:pStyle w:val="Funotentext"/>
        <w:tabs>
          <w:tab w:val="left" w:pos="280"/>
        </w:tabs>
        <w:ind w:left="283" w:hanging="283"/>
      </w:pPr>
      <w:r>
        <w:rPr>
          <w:rStyle w:val="Funotenzeichen"/>
        </w:rPr>
        <w:footnoteRef/>
      </w:r>
      <w:r>
        <w:rPr>
          <w:b/>
          <w:bCs/>
          <w:i/>
          <w:iCs/>
        </w:rPr>
        <w:tab/>
        <w:t>Permanenz (-e)</w:t>
      </w:r>
      <w:r>
        <w:t xml:space="preserve"> = </w:t>
      </w:r>
      <w:r>
        <w:t>Fortbestand</w:t>
      </w:r>
      <w:r>
        <w:t xml:space="preserve">, </w:t>
      </w:r>
      <w:proofErr w:type="spellStart"/>
      <w:r>
        <w:t>Erhaltenbleibe</w:t>
      </w:r>
      <w:r>
        <w:t>n</w:t>
      </w:r>
      <w:proofErr w:type="spellEnd"/>
    </w:p>
  </w:footnote>
  <w:footnote w:id="7">
    <w:p w14:paraId="713E27A5" w14:textId="77777777" w:rsidR="00E97507" w:rsidRDefault="00AC361F">
      <w:pPr>
        <w:pStyle w:val="Funotentext"/>
        <w:tabs>
          <w:tab w:val="left" w:pos="280"/>
        </w:tabs>
        <w:ind w:left="283" w:hanging="283"/>
      </w:pPr>
      <w:r>
        <w:rPr>
          <w:rStyle w:val="Funotenzeichen"/>
        </w:rPr>
        <w:footnoteRef/>
      </w:r>
      <w:r>
        <w:rPr>
          <w:b/>
          <w:bCs/>
          <w:i/>
          <w:iCs/>
        </w:rPr>
        <w:tab/>
        <w:t>indefinit</w:t>
      </w:r>
      <w:r>
        <w:t xml:space="preserve"> = unbestimmt</w:t>
      </w:r>
    </w:p>
  </w:footnote>
  <w:footnote w:id="8">
    <w:p w14:paraId="7883D721" w14:textId="77777777" w:rsidR="00E97507" w:rsidRDefault="00AC361F">
      <w:pPr>
        <w:pStyle w:val="Funotentext"/>
        <w:tabs>
          <w:tab w:val="left" w:pos="280"/>
        </w:tabs>
        <w:ind w:left="283" w:hanging="283"/>
      </w:pPr>
      <w:r>
        <w:rPr>
          <w:rStyle w:val="Funotenzeichen"/>
        </w:rPr>
        <w:footnoteRef/>
      </w:r>
      <w:r>
        <w:rPr>
          <w:b/>
          <w:bCs/>
          <w:i/>
          <w:iCs/>
        </w:rPr>
        <w:tab/>
        <w:t>Integrität (-e)</w:t>
      </w:r>
      <w:r>
        <w:t xml:space="preserve"> = Unversehrtheit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08" w:type="dxa"/>
      <w:tblInd w:w="-258" w:type="dxa"/>
      <w:tblLook w:val="04A0" w:firstRow="1" w:lastRow="0" w:firstColumn="1" w:lastColumn="0" w:noHBand="0" w:noVBand="1"/>
    </w:tblPr>
    <w:tblGrid>
      <w:gridCol w:w="2768"/>
      <w:gridCol w:w="2178"/>
      <w:gridCol w:w="2179"/>
      <w:gridCol w:w="3183"/>
    </w:tblGrid>
    <w:tr w:rsidR="00E97507" w14:paraId="7CAB448D" w14:textId="77777777">
      <w:trPr>
        <w:trHeight w:hRule="exact" w:val="1286"/>
      </w:trPr>
      <w:tc>
        <w:tcPr>
          <w:tcW w:w="2767" w:type="dxa"/>
          <w:tcBorders>
            <w:top w:val="single" w:sz="4" w:space="0" w:color="000000"/>
            <w:left w:val="single" w:sz="4" w:space="0" w:color="000000"/>
            <w:bottom w:val="single" w:sz="4" w:space="0" w:color="000000"/>
          </w:tcBorders>
          <w:shd w:val="clear" w:color="auto" w:fill="auto"/>
          <w:vAlign w:val="center"/>
        </w:tcPr>
        <w:p w14:paraId="3A159F94" w14:textId="77777777" w:rsidR="00E97507" w:rsidRDefault="00AC361F">
          <w:pPr>
            <w:jc w:val="center"/>
            <w:rPr>
              <w:sz w:val="20"/>
              <w:szCs w:val="20"/>
              <w:lang w:eastAsia="de-DE"/>
            </w:rPr>
          </w:pPr>
          <w:r>
            <w:rPr>
              <w:sz w:val="20"/>
              <w:szCs w:val="20"/>
              <w:lang w:eastAsia="de-DE"/>
            </w:rPr>
            <w:t xml:space="preserve">Diskursprojekt </w:t>
          </w:r>
          <w:proofErr w:type="spellStart"/>
          <w:r>
            <w:rPr>
              <w:sz w:val="20"/>
              <w:szCs w:val="20"/>
              <w:lang w:eastAsia="de-DE"/>
            </w:rPr>
            <w:t>GenomEdit</w:t>
          </w:r>
          <w:proofErr w:type="spellEnd"/>
        </w:p>
        <w:p w14:paraId="6A97C32F" w14:textId="77777777" w:rsidR="00E97507" w:rsidRDefault="00AC361F">
          <w:pPr>
            <w:jc w:val="center"/>
            <w:rPr>
              <w:sz w:val="20"/>
              <w:szCs w:val="20"/>
              <w:lang w:eastAsia="de-DE"/>
            </w:rPr>
          </w:pPr>
          <w:r>
            <w:rPr>
              <w:sz w:val="20"/>
              <w:szCs w:val="20"/>
              <w:lang w:eastAsia="de-DE"/>
            </w:rPr>
            <w:t>Unterrichtsmaterialien</w:t>
          </w:r>
        </w:p>
      </w:tc>
      <w:tc>
        <w:tcPr>
          <w:tcW w:w="4357" w:type="dxa"/>
          <w:gridSpan w:val="2"/>
          <w:tcBorders>
            <w:top w:val="single" w:sz="4" w:space="0" w:color="000000"/>
            <w:left w:val="single" w:sz="4" w:space="0" w:color="000000"/>
            <w:bottom w:val="single" w:sz="4" w:space="0" w:color="000000"/>
          </w:tcBorders>
          <w:shd w:val="clear" w:color="auto" w:fill="auto"/>
          <w:vAlign w:val="center"/>
        </w:tcPr>
        <w:p w14:paraId="5B27DAC8" w14:textId="77777777" w:rsidR="00E97507" w:rsidRDefault="00AC361F">
          <w:pPr>
            <w:jc w:val="center"/>
            <w:rPr>
              <w:b/>
              <w:bCs/>
              <w:sz w:val="28"/>
              <w:szCs w:val="28"/>
            </w:rPr>
          </w:pPr>
          <w:r>
            <w:rPr>
              <w:b/>
              <w:bCs/>
              <w:sz w:val="28"/>
              <w:szCs w:val="28"/>
            </w:rPr>
            <w:t>Welche Verantwortung haben wir für künftige Generationen?</w:t>
          </w:r>
        </w:p>
      </w:tc>
      <w:tc>
        <w:tcPr>
          <w:tcW w:w="3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1C66" w14:textId="77777777" w:rsidR="00E97507" w:rsidRDefault="00AC361F">
          <w:pPr>
            <w:jc w:val="center"/>
            <w:rPr>
              <w:color w:val="171717"/>
              <w:sz w:val="20"/>
              <w:szCs w:val="20"/>
            </w:rPr>
          </w:pPr>
          <w:r>
            <w:rPr>
              <w:noProof/>
              <w:color w:val="171717"/>
              <w:sz w:val="20"/>
              <w:szCs w:val="20"/>
            </w:rPr>
            <w:drawing>
              <wp:anchor distT="0" distB="0" distL="0" distR="0" simplePos="0" relativeHeight="4" behindDoc="1" locked="0" layoutInCell="1" allowOverlap="1" wp14:anchorId="7CB698E2" wp14:editId="04140AEB">
                <wp:simplePos x="0" y="0"/>
                <wp:positionH relativeFrom="column">
                  <wp:posOffset>121920</wp:posOffset>
                </wp:positionH>
                <wp:positionV relativeFrom="paragraph">
                  <wp:posOffset>38100</wp:posOffset>
                </wp:positionV>
                <wp:extent cx="1638300" cy="612140"/>
                <wp:effectExtent l="0" t="0" r="0" b="0"/>
                <wp:wrapSquare wrapText="largest"/>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1"/>
                        <a:stretch>
                          <a:fillRect/>
                        </a:stretch>
                      </pic:blipFill>
                      <pic:spPr bwMode="auto">
                        <a:xfrm>
                          <a:off x="0" y="0"/>
                          <a:ext cx="1638300" cy="612140"/>
                        </a:xfrm>
                        <a:prstGeom prst="rect">
                          <a:avLst/>
                        </a:prstGeom>
                      </pic:spPr>
                    </pic:pic>
                  </a:graphicData>
                </a:graphic>
              </wp:anchor>
            </w:drawing>
          </w:r>
        </w:p>
      </w:tc>
    </w:tr>
    <w:tr w:rsidR="00E97507" w14:paraId="536A19EB" w14:textId="77777777">
      <w:trPr>
        <w:trHeight w:hRule="exact" w:val="568"/>
      </w:trPr>
      <w:tc>
        <w:tcPr>
          <w:tcW w:w="2767" w:type="dxa"/>
          <w:tcBorders>
            <w:top w:val="single" w:sz="4" w:space="0" w:color="000000"/>
            <w:left w:val="single" w:sz="4" w:space="0" w:color="000000"/>
            <w:bottom w:val="single" w:sz="4" w:space="0" w:color="000000"/>
          </w:tcBorders>
          <w:shd w:val="clear" w:color="auto" w:fill="auto"/>
          <w:vAlign w:val="center"/>
        </w:tcPr>
        <w:p w14:paraId="5171CAB6" w14:textId="77777777" w:rsidR="00E97507" w:rsidRDefault="00AC361F">
          <w:r>
            <w:rPr>
              <w:b/>
              <w:bCs/>
              <w:sz w:val="20"/>
              <w:szCs w:val="20"/>
            </w:rPr>
            <w:t>Autor</w:t>
          </w:r>
          <w:r>
            <w:rPr>
              <w:sz w:val="20"/>
              <w:szCs w:val="20"/>
            </w:rPr>
            <w:t xml:space="preserve">: </w:t>
          </w:r>
          <w:r>
            <w:rPr>
              <w:sz w:val="20"/>
              <w:szCs w:val="20"/>
            </w:rPr>
            <w:t>Sophia Gerber</w:t>
          </w:r>
        </w:p>
      </w:tc>
      <w:tc>
        <w:tcPr>
          <w:tcW w:w="2178" w:type="dxa"/>
          <w:tcBorders>
            <w:top w:val="single" w:sz="4" w:space="0" w:color="000000"/>
            <w:left w:val="single" w:sz="4" w:space="0" w:color="000000"/>
            <w:bottom w:val="single" w:sz="4" w:space="0" w:color="000000"/>
          </w:tcBorders>
          <w:shd w:val="clear" w:color="auto" w:fill="auto"/>
          <w:vAlign w:val="center"/>
        </w:tcPr>
        <w:p w14:paraId="157A7AC4" w14:textId="77777777" w:rsidR="00E97507" w:rsidRDefault="00AC361F">
          <w:r>
            <w:rPr>
              <w:b/>
              <w:bCs/>
              <w:sz w:val="20"/>
              <w:szCs w:val="20"/>
            </w:rPr>
            <w:t>Fach</w:t>
          </w:r>
          <w:r>
            <w:rPr>
              <w:sz w:val="20"/>
              <w:szCs w:val="20"/>
            </w:rPr>
            <w:t>: Ethik</w:t>
          </w:r>
        </w:p>
      </w:tc>
      <w:tc>
        <w:tcPr>
          <w:tcW w:w="2179" w:type="dxa"/>
          <w:tcBorders>
            <w:top w:val="single" w:sz="4" w:space="0" w:color="000000"/>
            <w:left w:val="single" w:sz="4" w:space="0" w:color="000000"/>
            <w:bottom w:val="single" w:sz="4" w:space="0" w:color="000000"/>
          </w:tcBorders>
          <w:shd w:val="clear" w:color="auto" w:fill="auto"/>
          <w:vAlign w:val="center"/>
        </w:tcPr>
        <w:p w14:paraId="16C47218" w14:textId="77777777" w:rsidR="00E97507" w:rsidRDefault="00AC361F">
          <w:r>
            <w:rPr>
              <w:b/>
              <w:bCs/>
              <w:sz w:val="20"/>
              <w:szCs w:val="20"/>
            </w:rPr>
            <w:t>Klasse</w:t>
          </w:r>
          <w:r>
            <w:rPr>
              <w:sz w:val="20"/>
              <w:szCs w:val="20"/>
            </w:rPr>
            <w:t>: 10</w:t>
          </w:r>
        </w:p>
      </w:tc>
      <w:tc>
        <w:tcPr>
          <w:tcW w:w="3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C1BD" w14:textId="77777777" w:rsidR="00E97507" w:rsidRDefault="00AC361F">
          <w:pPr>
            <w:tabs>
              <w:tab w:val="left" w:pos="582"/>
              <w:tab w:val="left" w:pos="822"/>
              <w:tab w:val="left" w:pos="1422"/>
            </w:tabs>
          </w:pPr>
          <w:r>
            <w:rPr>
              <w:sz w:val="20"/>
              <w:szCs w:val="20"/>
            </w:rPr>
            <w:t xml:space="preserve">Blatt Nr.: </w:t>
          </w:r>
          <w:r>
            <w:rPr>
              <w:sz w:val="20"/>
              <w:szCs w:val="20"/>
            </w:rPr>
            <w:fldChar w:fldCharType="begin"/>
          </w:r>
          <w:r>
            <w:rPr>
              <w:sz w:val="20"/>
              <w:szCs w:val="20"/>
            </w:rPr>
            <w:instrText>PAGE</w:instrText>
          </w:r>
          <w:r>
            <w:rPr>
              <w:sz w:val="20"/>
              <w:szCs w:val="20"/>
            </w:rPr>
            <w:fldChar w:fldCharType="separate"/>
          </w:r>
          <w:r>
            <w:rPr>
              <w:sz w:val="20"/>
              <w:szCs w:val="20"/>
            </w:rPr>
            <w:t>3</w:t>
          </w:r>
          <w:r>
            <w:rPr>
              <w:sz w:val="20"/>
              <w:szCs w:val="20"/>
            </w:rPr>
            <w:fldChar w:fldCharType="end"/>
          </w:r>
          <w:r>
            <w:rPr>
              <w:sz w:val="20"/>
              <w:szCs w:val="20"/>
            </w:rPr>
            <w:t xml:space="preserve"> / </w:t>
          </w:r>
          <w:r>
            <w:rPr>
              <w:sz w:val="20"/>
              <w:szCs w:val="20"/>
            </w:rPr>
            <w:fldChar w:fldCharType="begin"/>
          </w:r>
          <w:r>
            <w:rPr>
              <w:sz w:val="20"/>
              <w:szCs w:val="20"/>
            </w:rPr>
            <w:instrText>NUMPAGES</w:instrText>
          </w:r>
          <w:r>
            <w:rPr>
              <w:sz w:val="20"/>
              <w:szCs w:val="20"/>
            </w:rPr>
            <w:fldChar w:fldCharType="separate"/>
          </w:r>
          <w:r>
            <w:rPr>
              <w:sz w:val="20"/>
              <w:szCs w:val="20"/>
            </w:rPr>
            <w:t>3</w:t>
          </w:r>
          <w:r>
            <w:rPr>
              <w:sz w:val="20"/>
              <w:szCs w:val="20"/>
            </w:rPr>
            <w:fldChar w:fldCharType="end"/>
          </w:r>
        </w:p>
      </w:tc>
    </w:tr>
  </w:tbl>
  <w:p w14:paraId="2871374C" w14:textId="77777777" w:rsidR="00E97507" w:rsidRDefault="00E975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10CD"/>
    <w:multiLevelType w:val="multilevel"/>
    <w:tmpl w:val="8A0A21B2"/>
    <w:lvl w:ilvl="0">
      <w:start w:val="1"/>
      <w:numFmt w:val="none"/>
      <w:pStyle w:val="berschrift1"/>
      <w:suff w:val="nothing"/>
      <w:lvlText w:val=""/>
      <w:lvlJc w:val="left"/>
      <w:pPr>
        <w:ind w:left="432" w:hanging="432"/>
      </w:pPr>
    </w:lvl>
    <w:lvl w:ilvl="1">
      <w:start w:val="1"/>
      <w:numFmt w:val="none"/>
      <w:pStyle w:val="berschrift2"/>
      <w:suff w:val="nothing"/>
      <w:lvlText w:val=""/>
      <w:lvlJc w:val="left"/>
      <w:pPr>
        <w:ind w:left="576" w:hanging="576"/>
      </w:pPr>
    </w:lvl>
    <w:lvl w:ilvl="2">
      <w:start w:val="1"/>
      <w:numFmt w:val="none"/>
      <w:pStyle w:val="bersch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B156446"/>
    <w:multiLevelType w:val="multilevel"/>
    <w:tmpl w:val="37C86B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7507"/>
    <w:rsid w:val="00AC361F"/>
    <w:rsid w:val="00E8195D"/>
    <w:rsid w:val="00E975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88E759"/>
  <w15:docId w15:val="{6CDE721B-FE84-40B7-AF93-E939E65F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overflowPunct w:val="0"/>
    </w:pPr>
    <w:rPr>
      <w:rFonts w:ascii="Arial" w:eastAsia="Times New Roman" w:hAnsi="Arial" w:cs="Arial"/>
      <w:sz w:val="24"/>
      <w:lang w:bidi="ar-SA"/>
    </w:rPr>
  </w:style>
  <w:style w:type="paragraph" w:styleId="berschrift1">
    <w:name w:val="heading 1"/>
    <w:basedOn w:val="Standard"/>
    <w:next w:val="Standard"/>
    <w:uiPriority w:val="9"/>
    <w:qFormat/>
    <w:pPr>
      <w:keepNext/>
      <w:numPr>
        <w:numId w:val="1"/>
      </w:numPr>
      <w:spacing w:before="240" w:after="60"/>
      <w:outlineLvl w:val="0"/>
    </w:pPr>
    <w:rPr>
      <w:b/>
      <w:bCs/>
      <w:kern w:val="2"/>
      <w:sz w:val="32"/>
      <w:szCs w:val="32"/>
    </w:rPr>
  </w:style>
  <w:style w:type="paragraph" w:styleId="berschrift2">
    <w:name w:val="heading 2"/>
    <w:basedOn w:val="Standard"/>
    <w:next w:val="Standard"/>
    <w:uiPriority w:val="9"/>
    <w:semiHidden/>
    <w:unhideWhenUsed/>
    <w:qFormat/>
    <w:pPr>
      <w:keepNext/>
      <w:numPr>
        <w:ilvl w:val="1"/>
        <w:numId w:val="1"/>
      </w:numPr>
      <w:spacing w:before="240" w:after="60"/>
      <w:outlineLvl w:val="1"/>
    </w:pPr>
    <w:rPr>
      <w:b/>
      <w:bCs/>
      <w:i/>
      <w:iCs/>
      <w:sz w:val="28"/>
      <w:szCs w:val="28"/>
    </w:rPr>
  </w:style>
  <w:style w:type="paragraph" w:styleId="berschrift3">
    <w:name w:val="heading 3"/>
    <w:basedOn w:val="Standard"/>
    <w:next w:val="Standard"/>
    <w:uiPriority w:val="9"/>
    <w:semiHidden/>
    <w:unhideWhenUsed/>
    <w:qFormat/>
    <w:pPr>
      <w:keepNext/>
      <w:numPr>
        <w:ilvl w:val="2"/>
        <w:numId w:val="1"/>
      </w:numPr>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Wingdings" w:hAnsi="Symbol" w:cs="Symbol"/>
      <w:b w:val="0"/>
      <w:bCs w:val="0"/>
      <w:sz w:val="24"/>
      <w:szCs w:val="24"/>
      <w:lang w:val="de-DE" w:eastAsia="zh-CN" w:bidi="ar-S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OpenSymbol;Arial Unicode MS"/>
      <w:sz w:val="24"/>
      <w:szCs w:val="24"/>
      <w:lang w:val="de-DE" w:eastAsia="zh-CN" w:bidi="ar-SA"/>
    </w:rPr>
  </w:style>
  <w:style w:type="character" w:customStyle="1" w:styleId="Absatz-Standardschriftart5">
    <w:name w:val="Absatz-Standardschriftart5"/>
    <w:qFormat/>
  </w:style>
  <w:style w:type="character" w:customStyle="1" w:styleId="Absatz-Standardschriftart4">
    <w:name w:val="Absatz-Standardschriftart4"/>
    <w:qFormat/>
  </w:style>
  <w:style w:type="character" w:customStyle="1" w:styleId="WW8Num4z0">
    <w:name w:val="WW8Num4z0"/>
    <w:qFormat/>
    <w:rPr>
      <w:rFonts w:ascii="Symbol" w:hAnsi="Symbol" w:cs="OpenSymbol;Arial Unicode MS"/>
      <w:sz w:val="24"/>
      <w:szCs w:val="24"/>
      <w:lang w:val="de-DE" w:eastAsia="zh-CN" w:bidi="ar-SA"/>
    </w:rPr>
  </w:style>
  <w:style w:type="character" w:customStyle="1" w:styleId="WW8Num5z0">
    <w:name w:val="WW8Num5z0"/>
    <w:qFormat/>
    <w:rPr>
      <w:rFonts w:ascii="Symbol" w:hAnsi="Symbol" w:cs="OpenSymbol;Arial Unicode MS"/>
    </w:rPr>
  </w:style>
  <w:style w:type="character" w:customStyle="1" w:styleId="WW8Num6z0">
    <w:name w:val="WW8Num6z0"/>
    <w:qFormat/>
    <w:rPr>
      <w:b w:val="0"/>
      <w:bCs w:val="0"/>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bsatz-Standardschriftart3">
    <w:name w:val="Absatz-Standardschriftart3"/>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Absatz-Standardschriftart2">
    <w:name w:val="Absatz-Standardschriftart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Absatz-Standardschriftart1">
    <w:name w:val="Absatz-Standardschriftart1"/>
    <w:qFormat/>
  </w:style>
  <w:style w:type="character" w:customStyle="1" w:styleId="FunotentextZchn">
    <w:name w:val="Fußnotentext Zchn"/>
    <w:qFormat/>
    <w:rPr>
      <w:rFonts w:ascii="Arial" w:hAnsi="Arial" w:cs="Arial"/>
      <w:lang w:eastAsia="zh-CN"/>
    </w:rPr>
  </w:style>
  <w:style w:type="character" w:customStyle="1" w:styleId="Funotenzeichen1">
    <w:name w:val="Fußnotenzeichen1"/>
    <w:qFormat/>
    <w:rPr>
      <w:vertAlign w:val="superscript"/>
    </w:rPr>
  </w:style>
  <w:style w:type="character" w:customStyle="1" w:styleId="Internetverknpfung">
    <w:name w:val="Internetverknüpfung"/>
    <w:rPr>
      <w:color w:val="000080"/>
      <w:u w:val="single"/>
    </w:rPr>
  </w:style>
  <w:style w:type="character" w:customStyle="1" w:styleId="Funotenzeichen2">
    <w:name w:val="Fußnotenzeichen2"/>
    <w:qFormat/>
    <w:rPr>
      <w:vertAlign w:val="superscript"/>
    </w:rPr>
  </w:style>
  <w:style w:type="character" w:customStyle="1" w:styleId="Endnotenzeichen2">
    <w:name w:val="Endnotenzeichen2"/>
    <w:qFormat/>
    <w:rPr>
      <w:vertAlign w:val="superscript"/>
    </w:rPr>
  </w:style>
  <w:style w:type="character" w:customStyle="1" w:styleId="Endnotenzeichen1">
    <w:name w:val="Endnotenzeichen1"/>
    <w:qFormat/>
  </w:style>
  <w:style w:type="character" w:customStyle="1" w:styleId="Funotenzeichen3">
    <w:name w:val="Fußnotenzeichen3"/>
    <w:qFormat/>
    <w:rPr>
      <w:vertAlign w:val="superscript"/>
    </w:rPr>
  </w:style>
  <w:style w:type="character" w:customStyle="1" w:styleId="Endnotenzeichen3">
    <w:name w:val="Endnotenzeichen3"/>
    <w:qFormat/>
    <w:rPr>
      <w:vertAlign w:val="superscript"/>
    </w:rPr>
  </w:style>
  <w:style w:type="character" w:customStyle="1" w:styleId="Aufzhlungszeichen1">
    <w:name w:val="Aufzählungszeichen1"/>
    <w:qFormat/>
    <w:rPr>
      <w:rFonts w:ascii="OpenSymbol;Arial Unicode MS" w:eastAsia="OpenSymbol;Arial Unicode MS" w:hAnsi="OpenSymbol;Arial Unicode MS" w:cs="OpenSymbol;Arial Unicode MS"/>
    </w:rPr>
  </w:style>
  <w:style w:type="character" w:customStyle="1" w:styleId="Funotenzeichen4">
    <w:name w:val="Fußnotenzeichen4"/>
    <w:qFormat/>
    <w:rPr>
      <w:vertAlign w:val="superscript"/>
    </w:rPr>
  </w:style>
  <w:style w:type="character" w:customStyle="1" w:styleId="Endnotenzeichen4">
    <w:name w:val="Endnotenzeichen4"/>
    <w:qFormat/>
    <w:rPr>
      <w:vertAlign w:val="superscript"/>
    </w:rPr>
  </w:style>
  <w:style w:type="character" w:customStyle="1" w:styleId="Funotenanker">
    <w:name w:val="Fußnotenanker"/>
    <w:rPr>
      <w:vertAlign w:val="superscript"/>
    </w:rPr>
  </w:style>
  <w:style w:type="character" w:customStyle="1" w:styleId="FootnoteCharacters">
    <w:name w:val="Footnote Characters"/>
    <w:qFormat/>
  </w:style>
  <w:style w:type="character" w:customStyle="1" w:styleId="Endnotenanker">
    <w:name w:val="Endnotenanker"/>
    <w:rPr>
      <w:vertAlign w:val="superscript"/>
    </w:rPr>
  </w:style>
  <w:style w:type="character" w:customStyle="1" w:styleId="EndnoteCharacters">
    <w:name w:val="Endnote Characters"/>
    <w:qFormat/>
  </w:style>
  <w:style w:type="character" w:customStyle="1" w:styleId="Nummerierungszeichen">
    <w:name w:val="Nummerierungszeichen"/>
    <w:qFormat/>
  </w:style>
  <w:style w:type="character" w:customStyle="1" w:styleId="Starkbetont">
    <w:name w:val="Stark betont"/>
    <w:qFormat/>
    <w:rPr>
      <w:b/>
      <w:bCs/>
    </w:rPr>
  </w:style>
  <w:style w:type="character" w:styleId="Funotenzeichen">
    <w:name w:val="footnote reference"/>
    <w:qFormat/>
  </w:style>
  <w:style w:type="character" w:customStyle="1" w:styleId="Aufzhlungszeichen2">
    <w:name w:val="Aufzählungszeichen2"/>
    <w:qFormat/>
    <w:rPr>
      <w:rFonts w:ascii="OpenSymbol" w:eastAsia="OpenSymbol" w:hAnsi="OpenSymbol" w:cs="OpenSymbol"/>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eastAsia="Microsoft YaHei" w:cs="Mangal;Courier New"/>
      <w:sz w:val="28"/>
      <w:szCs w:val="28"/>
    </w:rPr>
  </w:style>
  <w:style w:type="paragraph" w:styleId="Textkrper">
    <w:name w:val="Body Text"/>
    <w:basedOn w:val="Standard"/>
    <w:pPr>
      <w:spacing w:after="120"/>
    </w:pPr>
  </w:style>
  <w:style w:type="paragraph" w:styleId="Liste">
    <w:name w:val="List"/>
    <w:basedOn w:val="Textkrper"/>
    <w:rPr>
      <w:rFonts w:cs="Mangal;Courier New"/>
    </w:rPr>
  </w:style>
  <w:style w:type="paragraph" w:styleId="Beschriftung">
    <w:name w:val="caption"/>
    <w:basedOn w:val="Standard"/>
    <w:qFormat/>
    <w:pPr>
      <w:suppressLineNumbers/>
      <w:spacing w:before="120" w:after="120"/>
    </w:pPr>
    <w:rPr>
      <w:rFonts w:cs="Mangal;Courier New"/>
      <w:i/>
      <w:iCs/>
    </w:rPr>
  </w:style>
  <w:style w:type="paragraph" w:customStyle="1" w:styleId="Verzeichnis">
    <w:name w:val="Verzeichnis"/>
    <w:basedOn w:val="Standard"/>
    <w:qFormat/>
    <w:pPr>
      <w:suppressLineNumbers/>
    </w:pPr>
    <w:rPr>
      <w:rFonts w:cs="Mangal;Courier New"/>
    </w:rPr>
  </w:style>
  <w:style w:type="paragraph" w:customStyle="1" w:styleId="Seitentitel">
    <w:name w:val="Seitentitel"/>
    <w:basedOn w:val="Standard"/>
    <w:qFormat/>
    <w:pPr>
      <w:jc w:val="center"/>
    </w:pPr>
    <w:rPr>
      <w:b/>
      <w:sz w:val="28"/>
      <w:szCs w:val="28"/>
    </w:rPr>
  </w:style>
  <w:style w:type="paragraph" w:styleId="Sprechblasentext">
    <w:name w:val="Balloon Text"/>
    <w:basedOn w:val="Standard"/>
    <w:qFormat/>
    <w:rPr>
      <w:rFonts w:ascii="Tahoma" w:hAnsi="Tahoma" w:cs="Tahoma"/>
      <w:sz w:val="16"/>
      <w:szCs w:val="16"/>
    </w:r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Quelltext">
    <w:name w:val="Quelltext"/>
    <w:basedOn w:val="Standard"/>
    <w:qFormat/>
    <w:rPr>
      <w:rFonts w:ascii="Courier New" w:hAnsi="Courier New" w:cs="Courier New"/>
    </w:rPr>
  </w:style>
  <w:style w:type="paragraph" w:customStyle="1" w:styleId="Vorgabetext">
    <w:name w:val="Vorgabetext"/>
    <w:basedOn w:val="Standard"/>
    <w:qFormat/>
    <w:rPr>
      <w:rFonts w:ascii="Times New Roman" w:hAnsi="Times New Roman" w:cs="Times New Roman"/>
      <w:szCs w:val="20"/>
    </w:r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paragraph" w:styleId="Listenabsatz">
    <w:name w:val="List Paragraph"/>
    <w:basedOn w:val="Standard"/>
    <w:qFormat/>
    <w:pPr>
      <w:suppressAutoHyphens w:val="0"/>
      <w:spacing w:after="160" w:line="252" w:lineRule="auto"/>
      <w:ind w:left="720"/>
    </w:pPr>
    <w:rPr>
      <w:rFonts w:ascii="Calibri" w:eastAsia="Calibri" w:hAnsi="Calibri" w:cs="Times New Roman"/>
      <w:sz w:val="22"/>
      <w:szCs w:val="22"/>
      <w:lang w:val="en-US"/>
    </w:rPr>
  </w:style>
  <w:style w:type="paragraph" w:styleId="Funotentext">
    <w:name w:val="footnote text"/>
    <w:basedOn w:val="Standard"/>
    <w:rPr>
      <w:sz w:val="20"/>
      <w:szCs w:val="20"/>
    </w:rPr>
  </w:style>
  <w:style w:type="paragraph" w:customStyle="1" w:styleId="1Standardflietext">
    <w:name w:val="* 1 Standardfließtext"/>
    <w:basedOn w:val="Standard"/>
    <w:qFormat/>
    <w:pPr>
      <w:widowControl w:val="0"/>
      <w:spacing w:line="240" w:lineRule="exact"/>
    </w:pPr>
    <w:rPr>
      <w:rFonts w:eastAsia="SimSun;宋体"/>
      <w:kern w:val="2"/>
      <w:sz w:val="20"/>
      <w:szCs w:val="20"/>
      <w:lang w:bidi="hi-IN"/>
    </w:rPr>
  </w:style>
  <w:style w:type="paragraph" w:customStyle="1" w:styleId="Zitat1">
    <w:name w:val="Zitat1"/>
    <w:basedOn w:val="Standard"/>
    <w:qFormat/>
    <w:pPr>
      <w:spacing w:after="283"/>
      <w:ind w:left="567" w:right="567"/>
    </w:pPr>
  </w:style>
  <w:style w:type="paragraph" w:styleId="Titel">
    <w:name w:val="Title"/>
    <w:basedOn w:val="berschrift"/>
    <w:next w:val="Textkrper"/>
    <w:uiPriority w:val="10"/>
    <w:qFormat/>
    <w:pPr>
      <w:jc w:val="center"/>
    </w:pPr>
    <w:rPr>
      <w:b/>
      <w:bCs/>
      <w:sz w:val="56"/>
      <w:szCs w:val="56"/>
    </w:rPr>
  </w:style>
  <w:style w:type="paragraph" w:styleId="Untertitel">
    <w:name w:val="Subtitle"/>
    <w:basedOn w:val="berschrift"/>
    <w:next w:val="Textkrper"/>
    <w:uiPriority w:val="11"/>
    <w:qFormat/>
    <w:pPr>
      <w:spacing w:before="60"/>
      <w:jc w:val="center"/>
    </w:pPr>
    <w:rPr>
      <w:sz w:val="36"/>
      <w:szCs w:val="36"/>
    </w:rPr>
  </w:style>
  <w:style w:type="paragraph" w:customStyle="1" w:styleId="Textkrper-Einzug21">
    <w:name w:val="Textkörper-Einzug 21"/>
    <w:basedOn w:val="Standard"/>
    <w:qFormat/>
    <w:pPr>
      <w:ind w:left="1410" w:hanging="1410"/>
    </w:pPr>
    <w:rPr>
      <w:b/>
      <w:bCs/>
    </w:rPr>
  </w:style>
  <w:style w:type="paragraph" w:customStyle="1" w:styleId="berschrift3U3T3">
    <w:name w:val="Überschrift 3.U3.T3"/>
    <w:basedOn w:val="Standard"/>
    <w:qFormat/>
    <w:pPr>
      <w:keepNext/>
      <w:keepLines/>
      <w:spacing w:before="120" w:after="100" w:line="280" w:lineRule="exact"/>
      <w:jc w:val="both"/>
    </w:pPr>
    <w:rPr>
      <w:rFonts w:ascii="Helvetica;Arial" w:hAnsi="Helvetica;Arial" w:cs="Helvetica;Arial"/>
      <w:b/>
      <w:szCs w:val="20"/>
    </w:rPr>
  </w:style>
  <w:style w:type="paragraph" w:customStyle="1" w:styleId="Tabelleninhalt0">
    <w:name w:val="Tabelleninhalt"/>
    <w:basedOn w:val="Standard"/>
    <w:qFormat/>
    <w:pPr>
      <w:suppressLineNumbers/>
    </w:pPr>
  </w:style>
  <w:style w:type="paragraph" w:customStyle="1" w:styleId="Tabellenberschrift0">
    <w:name w:val="Tabellenüberschrift"/>
    <w:basedOn w:val="Tabelleninhalt0"/>
    <w:qFormat/>
    <w:pPr>
      <w:jc w:val="center"/>
    </w:pPr>
    <w:rPr>
      <w:b/>
      <w:bCs/>
    </w:rPr>
  </w:style>
  <w:style w:type="paragraph" w:customStyle="1" w:styleId="Rahmeninhalt">
    <w:name w:val="Rahmeninhalt"/>
    <w:basedOn w:val="Standard"/>
    <w:qFormat/>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70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5683</Characters>
  <Application>Microsoft Office Word</Application>
  <DocSecurity>0</DocSecurity>
  <Lines>47</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Arbeitsplan für Informationstechnik</dc:title>
  <dc:subject>für das Schuljahr 2005/2006</dc:subject>
  <dc:creator>Ercan Gökcen</dc:creator>
  <dc:description/>
  <cp:lastModifiedBy>Sebastian Brodkorb</cp:lastModifiedBy>
  <cp:revision>21</cp:revision>
  <cp:lastPrinted>2021-01-15T11:06:00Z</cp:lastPrinted>
  <dcterms:created xsi:type="dcterms:W3CDTF">2020-12-01T06:37:00Z</dcterms:created>
  <dcterms:modified xsi:type="dcterms:W3CDTF">2021-01-15T11:06:00Z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AdHocReviewCycleID">
    <vt:i4>1418942140</vt:i4>
  </property>
  <property fmtid="{D5CDD505-2E9C-101B-9397-08002B2CF9AE}" pid="9" name="_AuthorEmail">
    <vt:lpwstr>scholl@oszimt.de</vt:lpwstr>
  </property>
  <property fmtid="{D5CDD505-2E9C-101B-9397-08002B2CF9AE}" pid="10" name="_AuthorEmailDisplayName">
    <vt:lpwstr>Helmut Scholl</vt:lpwstr>
  </property>
  <property fmtid="{D5CDD505-2E9C-101B-9397-08002B2CF9AE}" pid="11" name="_EmailSubject">
    <vt:lpwstr>Formblätter OSZIMT</vt:lpwstr>
  </property>
  <property fmtid="{D5CDD505-2E9C-101B-9397-08002B2CF9AE}" pid="12" name="_ReviewingToolsShownOnce">
    <vt:lpwstr/>
  </property>
</Properties>
</file>