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563FC" w:rsidRDefault="00391A88">
      <w:pPr>
        <w:shd w:val="clear" w:color="auto" w:fill="C0C0C0"/>
        <w:tabs>
          <w:tab w:val="left" w:pos="2400"/>
          <w:tab w:val="left" w:pos="5571"/>
        </w:tabs>
        <w:jc w:val="both"/>
      </w:pPr>
      <w:r>
        <w:rPr>
          <w:b/>
          <w:bCs/>
        </w:rPr>
        <w:t>A</w:t>
      </w:r>
      <w:r>
        <w:rPr>
          <w:b/>
          <w:bCs/>
        </w:rPr>
        <w:t>ufgaben:</w:t>
      </w:r>
    </w:p>
    <w:p w:rsidR="005563FC" w:rsidRDefault="005563FC">
      <w:pPr>
        <w:shd w:val="clear" w:color="auto" w:fill="C0C0C0"/>
        <w:tabs>
          <w:tab w:val="left" w:pos="2400"/>
          <w:tab w:val="left" w:pos="5571"/>
        </w:tabs>
        <w:jc w:val="both"/>
        <w:rPr>
          <w:b/>
          <w:bCs/>
        </w:rPr>
      </w:pPr>
    </w:p>
    <w:p w:rsidR="005563FC" w:rsidRDefault="00391A88">
      <w:pPr>
        <w:numPr>
          <w:ilvl w:val="0"/>
          <w:numId w:val="2"/>
        </w:numPr>
        <w:shd w:val="clear" w:color="auto" w:fill="C0C0C0"/>
        <w:tabs>
          <w:tab w:val="clear" w:pos="720"/>
          <w:tab w:val="left" w:pos="280"/>
        </w:tabs>
        <w:ind w:left="283" w:hanging="283"/>
        <w:jc w:val="both"/>
      </w:pPr>
      <w:r>
        <w:t>Schau dir die Szenen aus dem Dokumentarfilm „Human Nature. Die CRISPR Revolution</w:t>
      </w:r>
      <w:r>
        <w:t xml:space="preserve">“ an (03:08-07:59, 31:03-31:52, 01:20:25-01:21:28, 01:23:15-01:23:45, 01:24:25-01:25:00). </w:t>
      </w:r>
      <w:r>
        <w:rPr>
          <w:b/>
          <w:bCs/>
        </w:rPr>
        <w:t>Beschreibe</w:t>
      </w:r>
      <w:r>
        <w:t>, was David in den dargestellten Situationen denkt und fühlt (</w:t>
      </w:r>
      <w:r>
        <w:rPr>
          <w:b/>
          <w:bCs/>
        </w:rPr>
        <w:t>M1</w:t>
      </w:r>
      <w:r>
        <w:t>/</w:t>
      </w:r>
      <w:r>
        <w:rPr>
          <w:b/>
          <w:bCs/>
        </w:rPr>
        <w:t>M2</w:t>
      </w:r>
      <w:r>
        <w:t>).</w:t>
      </w:r>
    </w:p>
    <w:p w:rsidR="005563FC" w:rsidRDefault="00391A88">
      <w:pPr>
        <w:numPr>
          <w:ilvl w:val="0"/>
          <w:numId w:val="2"/>
        </w:numPr>
        <w:shd w:val="clear" w:color="auto" w:fill="C0C0C0"/>
        <w:tabs>
          <w:tab w:val="clear" w:pos="720"/>
          <w:tab w:val="left" w:pos="280"/>
        </w:tabs>
        <w:ind w:left="283" w:hanging="283"/>
        <w:jc w:val="both"/>
      </w:pPr>
      <w:r>
        <w:rPr>
          <w:b/>
          <w:bCs/>
        </w:rPr>
        <w:t>Verfasse</w:t>
      </w:r>
      <w:r>
        <w:t xml:space="preserve"> einen Tagebucheintrag aus der Sicht Davids, in dem du seinen Umgang mit der Krankheit erläuterst. Gehe dabei auf folgende Fragen ein: Wie beeinflusst die Krankheit deinen Alltag? Wie verhalten sich deine Familie und Freund*innen dir gegenüber? Was wünschs</w:t>
      </w:r>
      <w:r>
        <w:t>t du dir für die Zukunft?</w:t>
      </w:r>
    </w:p>
    <w:p w:rsidR="005563FC" w:rsidRDefault="005563FC">
      <w:pPr>
        <w:pStyle w:val="Textkrper"/>
        <w:spacing w:after="0"/>
        <w:contextualSpacing/>
        <w:rPr>
          <w:b/>
          <w:bCs/>
        </w:rPr>
      </w:pPr>
    </w:p>
    <w:p w:rsidR="005563FC" w:rsidRDefault="005563FC">
      <w:pPr>
        <w:pStyle w:val="Textkrper"/>
        <w:spacing w:after="0"/>
        <w:contextualSpacing/>
        <w:rPr>
          <w:b/>
          <w:bCs/>
        </w:rPr>
      </w:pPr>
    </w:p>
    <w:p w:rsidR="005563FC" w:rsidRPr="00391A88" w:rsidRDefault="00391A88">
      <w:pPr>
        <w:pStyle w:val="Textkrper"/>
        <w:spacing w:after="0"/>
        <w:contextualSpacing/>
      </w:pPr>
      <w:r>
        <w:rPr>
          <w:b/>
          <w:bCs/>
        </w:rPr>
        <w:t xml:space="preserve">M1 </w:t>
      </w:r>
      <w:r>
        <w:rPr>
          <w:b/>
          <w:bCs/>
        </w:rPr>
        <w:t>Der Fall David</w:t>
      </w:r>
    </w:p>
    <w:p w:rsidR="005563FC" w:rsidRDefault="005563FC">
      <w:pPr>
        <w:pStyle w:val="Textkrper"/>
        <w:spacing w:after="0"/>
        <w:contextualSpacing/>
        <w:rPr>
          <w:b/>
          <w:bCs/>
        </w:rPr>
      </w:pPr>
    </w:p>
    <w:tbl>
      <w:tblPr>
        <w:tblW w:w="9921" w:type="dxa"/>
        <w:tblCellMar>
          <w:top w:w="55" w:type="dxa"/>
          <w:left w:w="55" w:type="dxa"/>
          <w:bottom w:w="55" w:type="dxa"/>
          <w:right w:w="55" w:type="dxa"/>
        </w:tblCellMar>
        <w:tblLook w:val="0000" w:firstRow="0" w:lastRow="0" w:firstColumn="0" w:lastColumn="0" w:noHBand="0" w:noVBand="0"/>
      </w:tblPr>
      <w:tblGrid>
        <w:gridCol w:w="450"/>
        <w:gridCol w:w="9471"/>
      </w:tblGrid>
      <w:tr w:rsidR="005563FC">
        <w:tc>
          <w:tcPr>
            <w:tcW w:w="450" w:type="dxa"/>
            <w:shd w:val="clear" w:color="auto" w:fill="auto"/>
          </w:tcPr>
          <w:p w:rsidR="005563FC" w:rsidRDefault="005563FC">
            <w:pPr>
              <w:pStyle w:val="Tabelleninhalt0"/>
              <w:rPr>
                <w:color w:val="000000"/>
              </w:rPr>
            </w:pPr>
          </w:p>
          <w:p w:rsidR="005563FC" w:rsidRDefault="005563FC">
            <w:pPr>
              <w:pStyle w:val="Tabelleninhalt0"/>
              <w:rPr>
                <w:color w:val="000000"/>
              </w:rPr>
            </w:pPr>
          </w:p>
          <w:p w:rsidR="005563FC" w:rsidRDefault="005563FC">
            <w:pPr>
              <w:pStyle w:val="Tabelleninhalt0"/>
              <w:rPr>
                <w:color w:val="000000"/>
              </w:rPr>
            </w:pPr>
          </w:p>
          <w:p w:rsidR="005563FC" w:rsidRDefault="005563FC">
            <w:pPr>
              <w:pStyle w:val="Tabelleninhalt0"/>
              <w:rPr>
                <w:color w:val="000000"/>
              </w:rPr>
            </w:pPr>
          </w:p>
          <w:p w:rsidR="005563FC" w:rsidRDefault="00391A88">
            <w:pPr>
              <w:pStyle w:val="Tabelleninhalt0"/>
              <w:rPr>
                <w:color w:val="000000"/>
              </w:rPr>
            </w:pPr>
            <w:r>
              <w:rPr>
                <w:color w:val="000000"/>
              </w:rPr>
              <w:t>5</w:t>
            </w:r>
          </w:p>
          <w:p w:rsidR="005563FC" w:rsidRDefault="005563FC">
            <w:pPr>
              <w:pStyle w:val="Tabelleninhalt0"/>
              <w:rPr>
                <w:color w:val="000000"/>
              </w:rPr>
            </w:pPr>
          </w:p>
          <w:p w:rsidR="005563FC" w:rsidRDefault="005563FC">
            <w:pPr>
              <w:pStyle w:val="Tabelleninhalt0"/>
              <w:rPr>
                <w:color w:val="000000"/>
              </w:rPr>
            </w:pPr>
          </w:p>
          <w:p w:rsidR="005563FC" w:rsidRDefault="005563FC">
            <w:pPr>
              <w:pStyle w:val="Tabelleninhalt0"/>
              <w:rPr>
                <w:color w:val="000000"/>
              </w:rPr>
            </w:pPr>
          </w:p>
          <w:p w:rsidR="005563FC" w:rsidRDefault="005563FC">
            <w:pPr>
              <w:pStyle w:val="Tabelleninhalt0"/>
              <w:rPr>
                <w:color w:val="000000"/>
              </w:rPr>
            </w:pPr>
          </w:p>
          <w:p w:rsidR="005563FC" w:rsidRDefault="005563FC">
            <w:pPr>
              <w:pStyle w:val="Tabelleninhalt0"/>
              <w:rPr>
                <w:color w:val="000000"/>
              </w:rPr>
            </w:pPr>
          </w:p>
          <w:p w:rsidR="005563FC" w:rsidRDefault="00391A88">
            <w:pPr>
              <w:pStyle w:val="Tabelleninhalt0"/>
              <w:rPr>
                <w:color w:val="000000"/>
              </w:rPr>
            </w:pPr>
            <w:r>
              <w:rPr>
                <w:color w:val="000000"/>
              </w:rPr>
              <w:t>10</w:t>
            </w:r>
          </w:p>
        </w:tc>
        <w:tc>
          <w:tcPr>
            <w:tcW w:w="9470" w:type="dxa"/>
            <w:shd w:val="clear" w:color="auto" w:fill="auto"/>
          </w:tcPr>
          <w:p w:rsidR="005563FC" w:rsidRDefault="00391A88">
            <w:pPr>
              <w:pStyle w:val="Tabelleninhalt0"/>
              <w:jc w:val="both"/>
              <w:rPr>
                <w:color w:val="000000"/>
              </w:rPr>
            </w:pPr>
            <w:r>
              <w:rPr>
                <w:color w:val="000000"/>
              </w:rPr>
              <w:t>Die Sichelzellenanämie ist eine monogenetische Erkrankung. Die Mutation eines einzigen Gens sorgt dafür, dass Blutkörperchen nicht rund, sondern sichelförmig sind. Das führt zu Blutarmut, mitunter zu einer schlechten Sauerstoffversorgung der Organe. Die Le</w:t>
            </w:r>
            <w:r>
              <w:rPr>
                <w:color w:val="000000"/>
              </w:rPr>
              <w:t>benserwartung liegt im Durchschnitt bei 40 Jahren. Könnte die „Genschere“ CRISPR dazu führen, das Menschen eine Sichelzellanämie wieder loswerden oder Kinder gar nicht damit geboren werden? Diese Frage stellt der Regisseur Adam Bolt an den Beginn seines Do</w:t>
            </w:r>
            <w:r>
              <w:rPr>
                <w:color w:val="000000"/>
              </w:rPr>
              <w:t xml:space="preserve">kumentarfilms „Human Nature. Die CRISPR Revolution“ </w:t>
            </w:r>
            <w:r>
              <w:rPr>
                <w:color w:val="000000"/>
              </w:rPr>
              <w:t>[...]</w:t>
            </w:r>
          </w:p>
          <w:p w:rsidR="005563FC" w:rsidRDefault="00391A88">
            <w:pPr>
              <w:pStyle w:val="Tabelleninhalt0"/>
              <w:jc w:val="both"/>
            </w:pPr>
            <w:r>
              <w:rPr>
                <w:color w:val="000000"/>
              </w:rPr>
              <w:t xml:space="preserve">Dass die Sichelzellenanämie in „Human Nature“ eine größere Rolle spielt, liegt an einem der Protagonisten des Films. Der zwölfjährige David leidet an der Erkrankung. Eine Therapie mit der Genschere </w:t>
            </w:r>
            <w:r>
              <w:rPr>
                <w:color w:val="000000"/>
              </w:rPr>
              <w:t xml:space="preserve">könnte ihm vielleicht helfen, dieses eine mutierte Gen in seiner DNA zu reparieren. Bolt </w:t>
            </w:r>
            <w:r>
              <w:rPr>
                <w:color w:val="000000"/>
              </w:rPr>
              <w:t>[rollt]</w:t>
            </w:r>
            <w:r>
              <w:rPr>
                <w:color w:val="000000"/>
              </w:rPr>
              <w:t xml:space="preserve"> die Geschichte der Gentechnologie CRISPR/Cas auf und lässt viele der beteiligten Wissenschaftlerinnen und Wissenschaftler zu Wort kommen.</w:t>
            </w:r>
          </w:p>
        </w:tc>
      </w:tr>
    </w:tbl>
    <w:p w:rsidR="005563FC" w:rsidRDefault="00391A88">
      <w:pPr>
        <w:pStyle w:val="Textkrper"/>
        <w:spacing w:after="0"/>
        <w:contextualSpacing/>
        <w:rPr>
          <w:i/>
          <w:iCs/>
          <w:sz w:val="20"/>
          <w:szCs w:val="20"/>
        </w:rPr>
      </w:pPr>
      <w:r>
        <w:rPr>
          <w:i/>
          <w:iCs/>
          <w:sz w:val="20"/>
          <w:szCs w:val="20"/>
        </w:rPr>
        <w:t>Quelle: Marlene Nowo</w:t>
      </w:r>
      <w:r>
        <w:rPr>
          <w:i/>
          <w:iCs/>
          <w:sz w:val="20"/>
          <w:szCs w:val="20"/>
        </w:rPr>
        <w:t>tny: Wohin führt die CRISPR-Revolution?, in: science.orf.at [14.11.2019]</w:t>
      </w:r>
    </w:p>
    <w:p w:rsidR="005563FC" w:rsidRDefault="005563FC">
      <w:pPr>
        <w:pStyle w:val="Textkrper"/>
        <w:spacing w:after="0"/>
        <w:contextualSpacing/>
        <w:rPr>
          <w:b/>
          <w:bCs/>
        </w:rPr>
      </w:pPr>
    </w:p>
    <w:p w:rsidR="005563FC" w:rsidRDefault="005563FC">
      <w:pPr>
        <w:pStyle w:val="Textkrper"/>
        <w:spacing w:after="0"/>
        <w:contextualSpacing/>
        <w:rPr>
          <w:b/>
          <w:bCs/>
        </w:rPr>
      </w:pPr>
    </w:p>
    <w:p w:rsidR="005563FC" w:rsidRDefault="005563FC">
      <w:pPr>
        <w:pStyle w:val="Textkrper"/>
        <w:spacing w:after="0"/>
        <w:contextualSpacing/>
        <w:rPr>
          <w:b/>
          <w:bCs/>
        </w:rPr>
      </w:pPr>
    </w:p>
    <w:p w:rsidR="005563FC" w:rsidRDefault="005563FC">
      <w:pPr>
        <w:pStyle w:val="Textkrper"/>
        <w:spacing w:after="0"/>
        <w:contextualSpacing/>
        <w:rPr>
          <w:b/>
          <w:bCs/>
        </w:rPr>
      </w:pPr>
    </w:p>
    <w:p w:rsidR="005563FC" w:rsidRDefault="005563FC">
      <w:pPr>
        <w:pStyle w:val="Textkrper"/>
        <w:spacing w:after="0"/>
        <w:contextualSpacing/>
        <w:rPr>
          <w:b/>
          <w:bCs/>
        </w:rPr>
      </w:pPr>
    </w:p>
    <w:p w:rsidR="005563FC" w:rsidRDefault="005563FC">
      <w:pPr>
        <w:pStyle w:val="Textkrper"/>
        <w:spacing w:after="0"/>
        <w:contextualSpacing/>
        <w:rPr>
          <w:b/>
          <w:bCs/>
        </w:rPr>
      </w:pPr>
    </w:p>
    <w:p w:rsidR="005563FC" w:rsidRDefault="005563FC">
      <w:pPr>
        <w:pStyle w:val="Textkrper"/>
        <w:spacing w:after="0"/>
        <w:contextualSpacing/>
        <w:rPr>
          <w:b/>
          <w:bCs/>
        </w:rPr>
      </w:pPr>
    </w:p>
    <w:p w:rsidR="005563FC" w:rsidRDefault="005563FC">
      <w:pPr>
        <w:pStyle w:val="Textkrper"/>
        <w:spacing w:after="0"/>
        <w:contextualSpacing/>
        <w:rPr>
          <w:b/>
          <w:bCs/>
        </w:rPr>
      </w:pPr>
    </w:p>
    <w:p w:rsidR="00391A88" w:rsidRDefault="00391A88">
      <w:pPr>
        <w:suppressAutoHyphens w:val="0"/>
        <w:rPr>
          <w:b/>
          <w:bCs/>
        </w:rPr>
      </w:pPr>
      <w:r>
        <w:rPr>
          <w:b/>
          <w:bCs/>
        </w:rPr>
        <w:lastRenderedPageBreak/>
        <w:br w:type="page"/>
      </w:r>
    </w:p>
    <w:p w:rsidR="005563FC" w:rsidRDefault="00391A88">
      <w:pPr>
        <w:pStyle w:val="Textkrper"/>
        <w:spacing w:after="0"/>
        <w:contextualSpacing/>
        <w:rPr>
          <w:b/>
          <w:bCs/>
        </w:rPr>
      </w:pPr>
      <w:bookmarkStart w:id="0" w:name="_GoBack"/>
      <w:bookmarkEnd w:id="0"/>
      <w:r>
        <w:rPr>
          <w:b/>
          <w:bCs/>
        </w:rPr>
        <w:t>M2 Szenen mit David</w:t>
      </w:r>
      <w:r>
        <w:rPr>
          <w:b/>
          <w:bCs/>
        </w:rPr>
        <w:t xml:space="preserve"> aus „Human Nature“</w:t>
      </w:r>
    </w:p>
    <w:p w:rsidR="005563FC" w:rsidRDefault="005563FC">
      <w:pPr>
        <w:pStyle w:val="Textkrper"/>
        <w:spacing w:after="0"/>
        <w:contextualSpacing/>
        <w:rPr>
          <w:b/>
          <w:bCs/>
        </w:rPr>
      </w:pPr>
    </w:p>
    <w:tbl>
      <w:tblPr>
        <w:tblW w:w="9921" w:type="dxa"/>
        <w:tblCellMar>
          <w:top w:w="55" w:type="dxa"/>
          <w:left w:w="55" w:type="dxa"/>
          <w:bottom w:w="55" w:type="dxa"/>
          <w:right w:w="55" w:type="dxa"/>
        </w:tblCellMar>
        <w:tblLook w:val="0000" w:firstRow="0" w:lastRow="0" w:firstColumn="0" w:lastColumn="0" w:noHBand="0" w:noVBand="0"/>
      </w:tblPr>
      <w:tblGrid>
        <w:gridCol w:w="2182"/>
        <w:gridCol w:w="7739"/>
      </w:tblGrid>
      <w:tr w:rsidR="00391A88" w:rsidTr="00391A88">
        <w:tc>
          <w:tcPr>
            <w:tcW w:w="2182" w:type="dxa"/>
            <w:tcBorders>
              <w:top w:val="single" w:sz="8" w:space="0" w:color="000000"/>
              <w:left w:val="single" w:sz="8" w:space="0" w:color="000000"/>
              <w:bottom w:val="single" w:sz="8" w:space="0" w:color="000000"/>
            </w:tcBorders>
            <w:shd w:val="clear" w:color="auto" w:fill="auto"/>
          </w:tcPr>
          <w:p w:rsidR="00391A88" w:rsidRDefault="00391A88" w:rsidP="00391A88">
            <w:pPr>
              <w:pStyle w:val="Tabelleninhalt0"/>
            </w:pPr>
            <w:r>
              <w:t>Szene I</w:t>
            </w:r>
          </w:p>
          <w:p w:rsidR="00391A88" w:rsidRDefault="00391A88" w:rsidP="00391A88">
            <w:pPr>
              <w:pStyle w:val="Tabelleninhalt0"/>
              <w:rPr>
                <w:rFonts w:ascii="Liberation Serif" w:hAnsi="Liberation Serif"/>
                <w:color w:val="000000"/>
                <w:sz w:val="12"/>
                <w:szCs w:val="12"/>
              </w:rPr>
            </w:pPr>
            <w:r>
              <w:t>0:</w:t>
            </w:r>
            <w:r>
              <w:t>03:08-</w:t>
            </w:r>
            <w:r>
              <w:t>0:</w:t>
            </w:r>
            <w:r>
              <w:t>07:59</w:t>
            </w:r>
          </w:p>
        </w:tc>
        <w:tc>
          <w:tcPr>
            <w:tcW w:w="7739" w:type="dxa"/>
            <w:tcBorders>
              <w:top w:val="single" w:sz="8" w:space="0" w:color="000000"/>
              <w:left w:val="single" w:sz="8" w:space="0" w:color="000000"/>
              <w:bottom w:val="single" w:sz="8" w:space="0" w:color="000000"/>
              <w:right w:val="single" w:sz="8" w:space="0" w:color="000000"/>
            </w:tcBorders>
            <w:shd w:val="clear" w:color="auto" w:fill="auto"/>
          </w:tcPr>
          <w:p w:rsidR="00391A88" w:rsidRDefault="00391A88" w:rsidP="00391A88">
            <w:pPr>
              <w:pStyle w:val="Tabelleninhalt0"/>
              <w:rPr>
                <w:rFonts w:ascii="Liberation Serif" w:hAnsi="Liberation Serif"/>
                <w:color w:val="000000"/>
              </w:rPr>
            </w:pPr>
          </w:p>
          <w:p w:rsidR="00391A88" w:rsidRDefault="00391A88" w:rsidP="00391A88">
            <w:pPr>
              <w:pStyle w:val="Tabelleninhalt0"/>
              <w:rPr>
                <w:rFonts w:ascii="Liberation Serif" w:hAnsi="Liberation Serif"/>
                <w:color w:val="000000"/>
              </w:rPr>
            </w:pPr>
          </w:p>
          <w:p w:rsidR="00391A88" w:rsidRDefault="00391A88" w:rsidP="00391A88">
            <w:pPr>
              <w:pStyle w:val="Tabelleninhalt0"/>
              <w:rPr>
                <w:rFonts w:ascii="Liberation Serif" w:hAnsi="Liberation Serif"/>
                <w:color w:val="000000"/>
              </w:rPr>
            </w:pPr>
          </w:p>
          <w:p w:rsidR="00391A88" w:rsidRDefault="00391A88" w:rsidP="00391A88">
            <w:pPr>
              <w:pStyle w:val="Tabelleninhalt0"/>
              <w:rPr>
                <w:rFonts w:ascii="Liberation Serif" w:hAnsi="Liberation Serif"/>
                <w:color w:val="000000"/>
              </w:rPr>
            </w:pPr>
          </w:p>
          <w:p w:rsidR="00391A88" w:rsidRDefault="00391A88" w:rsidP="00391A88">
            <w:pPr>
              <w:pStyle w:val="Tabelleninhalt0"/>
              <w:rPr>
                <w:rFonts w:ascii="Liberation Serif" w:hAnsi="Liberation Serif"/>
                <w:color w:val="000000"/>
              </w:rPr>
            </w:pPr>
          </w:p>
          <w:p w:rsidR="00391A88" w:rsidRDefault="00391A88" w:rsidP="00391A88">
            <w:pPr>
              <w:pStyle w:val="Tabelleninhalt0"/>
              <w:rPr>
                <w:rFonts w:ascii="Liberation Serif" w:hAnsi="Liberation Serif"/>
                <w:color w:val="000000"/>
              </w:rPr>
            </w:pPr>
          </w:p>
          <w:p w:rsidR="00391A88" w:rsidRDefault="00391A88" w:rsidP="00391A88">
            <w:pPr>
              <w:pStyle w:val="Tabelleninhalt0"/>
              <w:rPr>
                <w:rFonts w:ascii="Liberation Serif" w:hAnsi="Liberation Serif"/>
                <w:color w:val="000000"/>
              </w:rPr>
            </w:pPr>
          </w:p>
          <w:p w:rsidR="00391A88" w:rsidRDefault="00391A88" w:rsidP="00391A88">
            <w:pPr>
              <w:pStyle w:val="Tabelleninhalt0"/>
              <w:rPr>
                <w:rFonts w:ascii="Liberation Serif" w:hAnsi="Liberation Serif"/>
                <w:color w:val="000000"/>
              </w:rPr>
            </w:pPr>
          </w:p>
        </w:tc>
      </w:tr>
      <w:tr w:rsidR="00391A88" w:rsidTr="00391A88">
        <w:tc>
          <w:tcPr>
            <w:tcW w:w="2182" w:type="dxa"/>
            <w:tcBorders>
              <w:left w:val="single" w:sz="8" w:space="0" w:color="000000"/>
              <w:bottom w:val="single" w:sz="8" w:space="0" w:color="000000"/>
            </w:tcBorders>
            <w:shd w:val="clear" w:color="auto" w:fill="auto"/>
          </w:tcPr>
          <w:p w:rsidR="00391A88" w:rsidRDefault="00391A88" w:rsidP="00391A88">
            <w:pPr>
              <w:pStyle w:val="Tabelleninhalt0"/>
            </w:pPr>
            <w:r>
              <w:t>Szene II</w:t>
            </w:r>
          </w:p>
          <w:p w:rsidR="00391A88" w:rsidRDefault="00391A88" w:rsidP="00391A88">
            <w:pPr>
              <w:pStyle w:val="Tabelleninhalt0"/>
              <w:rPr>
                <w:rFonts w:ascii="Liberation Serif" w:hAnsi="Liberation Serif"/>
                <w:color w:val="000000"/>
                <w:sz w:val="12"/>
                <w:szCs w:val="12"/>
              </w:rPr>
            </w:pPr>
            <w:r>
              <w:t>0:</w:t>
            </w:r>
            <w:r>
              <w:t>31:03-</w:t>
            </w:r>
            <w:r>
              <w:t>0:</w:t>
            </w:r>
            <w:r>
              <w:t>31:52</w:t>
            </w:r>
          </w:p>
        </w:tc>
        <w:tc>
          <w:tcPr>
            <w:tcW w:w="7739" w:type="dxa"/>
            <w:tcBorders>
              <w:left w:val="single" w:sz="8" w:space="0" w:color="000000"/>
              <w:bottom w:val="single" w:sz="8" w:space="0" w:color="000000"/>
              <w:right w:val="single" w:sz="8" w:space="0" w:color="000000"/>
            </w:tcBorders>
            <w:shd w:val="clear" w:color="auto" w:fill="auto"/>
          </w:tcPr>
          <w:p w:rsidR="00391A88" w:rsidRDefault="00391A88" w:rsidP="00391A88">
            <w:pPr>
              <w:pStyle w:val="Tabelleninhalt0"/>
              <w:rPr>
                <w:rFonts w:ascii="Liberation Serif" w:hAnsi="Liberation Serif"/>
                <w:color w:val="000000"/>
              </w:rPr>
            </w:pPr>
          </w:p>
          <w:p w:rsidR="00391A88" w:rsidRDefault="00391A88" w:rsidP="00391A88">
            <w:pPr>
              <w:pStyle w:val="Tabelleninhalt0"/>
              <w:rPr>
                <w:rFonts w:ascii="Liberation Serif" w:hAnsi="Liberation Serif"/>
                <w:color w:val="000000"/>
              </w:rPr>
            </w:pPr>
          </w:p>
          <w:p w:rsidR="00391A88" w:rsidRDefault="00391A88" w:rsidP="00391A88">
            <w:pPr>
              <w:pStyle w:val="Tabelleninhalt0"/>
              <w:rPr>
                <w:rFonts w:ascii="Liberation Serif" w:hAnsi="Liberation Serif"/>
                <w:color w:val="000000"/>
              </w:rPr>
            </w:pPr>
          </w:p>
          <w:p w:rsidR="00391A88" w:rsidRDefault="00391A88" w:rsidP="00391A88">
            <w:pPr>
              <w:pStyle w:val="Tabelleninhalt0"/>
              <w:rPr>
                <w:rFonts w:ascii="Liberation Serif" w:hAnsi="Liberation Serif"/>
                <w:color w:val="000000"/>
              </w:rPr>
            </w:pPr>
          </w:p>
          <w:p w:rsidR="00391A88" w:rsidRDefault="00391A88" w:rsidP="00391A88">
            <w:pPr>
              <w:pStyle w:val="Tabelleninhalt0"/>
              <w:rPr>
                <w:rFonts w:ascii="Liberation Serif" w:hAnsi="Liberation Serif"/>
                <w:color w:val="000000"/>
              </w:rPr>
            </w:pPr>
          </w:p>
          <w:p w:rsidR="00391A88" w:rsidRDefault="00391A88" w:rsidP="00391A88">
            <w:pPr>
              <w:pStyle w:val="Tabelleninhalt0"/>
              <w:rPr>
                <w:rFonts w:ascii="Liberation Serif" w:hAnsi="Liberation Serif"/>
                <w:color w:val="000000"/>
              </w:rPr>
            </w:pPr>
          </w:p>
          <w:p w:rsidR="00391A88" w:rsidRDefault="00391A88" w:rsidP="00391A88">
            <w:pPr>
              <w:pStyle w:val="Tabelleninhalt0"/>
              <w:rPr>
                <w:rFonts w:ascii="Liberation Serif" w:hAnsi="Liberation Serif"/>
                <w:color w:val="000000"/>
              </w:rPr>
            </w:pPr>
          </w:p>
          <w:p w:rsidR="00391A88" w:rsidRDefault="00391A88" w:rsidP="00391A88">
            <w:pPr>
              <w:pStyle w:val="Tabelleninhalt0"/>
              <w:rPr>
                <w:rFonts w:ascii="Liberation Serif" w:hAnsi="Liberation Serif"/>
                <w:color w:val="000000"/>
              </w:rPr>
            </w:pPr>
          </w:p>
        </w:tc>
      </w:tr>
      <w:tr w:rsidR="00391A88" w:rsidTr="00391A88">
        <w:tc>
          <w:tcPr>
            <w:tcW w:w="2182" w:type="dxa"/>
            <w:tcBorders>
              <w:left w:val="single" w:sz="8" w:space="0" w:color="000000"/>
              <w:bottom w:val="single" w:sz="8" w:space="0" w:color="000000"/>
            </w:tcBorders>
            <w:shd w:val="clear" w:color="auto" w:fill="auto"/>
          </w:tcPr>
          <w:p w:rsidR="00391A88" w:rsidRDefault="00391A88" w:rsidP="00391A88">
            <w:pPr>
              <w:pStyle w:val="Tabelleninhalt0"/>
            </w:pPr>
            <w:r>
              <w:t>Szene III</w:t>
            </w:r>
          </w:p>
          <w:p w:rsidR="00391A88" w:rsidRDefault="00391A88" w:rsidP="00391A88">
            <w:pPr>
              <w:pStyle w:val="Tabelleninhalt0"/>
              <w:rPr>
                <w:rFonts w:ascii="Liberation Serif" w:hAnsi="Liberation Serif"/>
                <w:color w:val="000000"/>
                <w:sz w:val="12"/>
                <w:szCs w:val="12"/>
              </w:rPr>
            </w:pPr>
            <w:r>
              <w:t>01:20:25-01:21:28</w:t>
            </w:r>
          </w:p>
        </w:tc>
        <w:tc>
          <w:tcPr>
            <w:tcW w:w="7739" w:type="dxa"/>
            <w:tcBorders>
              <w:left w:val="single" w:sz="8" w:space="0" w:color="000000"/>
              <w:bottom w:val="single" w:sz="8" w:space="0" w:color="000000"/>
              <w:right w:val="single" w:sz="8" w:space="0" w:color="000000"/>
            </w:tcBorders>
            <w:shd w:val="clear" w:color="auto" w:fill="auto"/>
          </w:tcPr>
          <w:p w:rsidR="00391A88" w:rsidRDefault="00391A88" w:rsidP="00391A88">
            <w:pPr>
              <w:pStyle w:val="Tabelleninhalt0"/>
              <w:rPr>
                <w:rFonts w:ascii="Liberation Serif" w:hAnsi="Liberation Serif"/>
                <w:color w:val="000000"/>
              </w:rPr>
            </w:pPr>
          </w:p>
          <w:p w:rsidR="00391A88" w:rsidRDefault="00391A88" w:rsidP="00391A88">
            <w:pPr>
              <w:pStyle w:val="Tabelleninhalt0"/>
              <w:rPr>
                <w:rFonts w:ascii="Liberation Serif" w:hAnsi="Liberation Serif"/>
                <w:color w:val="000000"/>
              </w:rPr>
            </w:pPr>
          </w:p>
          <w:p w:rsidR="00391A88" w:rsidRDefault="00391A88" w:rsidP="00391A88">
            <w:pPr>
              <w:pStyle w:val="Tabelleninhalt0"/>
              <w:rPr>
                <w:rFonts w:ascii="Liberation Serif" w:hAnsi="Liberation Serif"/>
                <w:color w:val="000000"/>
              </w:rPr>
            </w:pPr>
          </w:p>
          <w:p w:rsidR="00391A88" w:rsidRDefault="00391A88" w:rsidP="00391A88">
            <w:pPr>
              <w:pStyle w:val="Tabelleninhalt0"/>
              <w:rPr>
                <w:rFonts w:ascii="Liberation Serif" w:hAnsi="Liberation Serif"/>
                <w:color w:val="000000"/>
              </w:rPr>
            </w:pPr>
          </w:p>
          <w:p w:rsidR="00391A88" w:rsidRDefault="00391A88" w:rsidP="00391A88">
            <w:pPr>
              <w:pStyle w:val="Tabelleninhalt0"/>
              <w:rPr>
                <w:rFonts w:ascii="Liberation Serif" w:hAnsi="Liberation Serif"/>
                <w:color w:val="000000"/>
              </w:rPr>
            </w:pPr>
          </w:p>
          <w:p w:rsidR="00391A88" w:rsidRDefault="00391A88" w:rsidP="00391A88">
            <w:pPr>
              <w:pStyle w:val="Tabelleninhalt0"/>
              <w:rPr>
                <w:rFonts w:ascii="Liberation Serif" w:hAnsi="Liberation Serif"/>
                <w:color w:val="000000"/>
              </w:rPr>
            </w:pPr>
          </w:p>
          <w:p w:rsidR="00391A88" w:rsidRDefault="00391A88" w:rsidP="00391A88">
            <w:pPr>
              <w:pStyle w:val="Tabelleninhalt0"/>
              <w:rPr>
                <w:rFonts w:ascii="Liberation Serif" w:hAnsi="Liberation Serif"/>
                <w:color w:val="000000"/>
              </w:rPr>
            </w:pPr>
          </w:p>
          <w:p w:rsidR="00391A88" w:rsidRDefault="00391A88" w:rsidP="00391A88">
            <w:pPr>
              <w:pStyle w:val="Tabelleninhalt0"/>
              <w:rPr>
                <w:rFonts w:ascii="Liberation Serif" w:hAnsi="Liberation Serif"/>
                <w:color w:val="000000"/>
              </w:rPr>
            </w:pPr>
          </w:p>
        </w:tc>
      </w:tr>
      <w:tr w:rsidR="00391A88" w:rsidTr="00391A88">
        <w:tc>
          <w:tcPr>
            <w:tcW w:w="2182" w:type="dxa"/>
            <w:tcBorders>
              <w:left w:val="single" w:sz="8" w:space="0" w:color="000000"/>
              <w:bottom w:val="single" w:sz="8" w:space="0" w:color="000000"/>
            </w:tcBorders>
            <w:shd w:val="clear" w:color="auto" w:fill="auto"/>
          </w:tcPr>
          <w:p w:rsidR="00391A88" w:rsidRDefault="00391A88" w:rsidP="00391A88">
            <w:pPr>
              <w:pStyle w:val="Tabelleninhalt0"/>
            </w:pPr>
            <w:r>
              <w:t>Szene IV</w:t>
            </w:r>
          </w:p>
          <w:p w:rsidR="00391A88" w:rsidRDefault="00391A88" w:rsidP="00391A88">
            <w:pPr>
              <w:pStyle w:val="Tabelleninhalt0"/>
            </w:pPr>
            <w:r>
              <w:t>1:23:15-1:23:45</w:t>
            </w:r>
          </w:p>
        </w:tc>
        <w:tc>
          <w:tcPr>
            <w:tcW w:w="7739" w:type="dxa"/>
            <w:tcBorders>
              <w:left w:val="single" w:sz="8" w:space="0" w:color="000000"/>
              <w:bottom w:val="single" w:sz="8" w:space="0" w:color="000000"/>
              <w:right w:val="single" w:sz="8" w:space="0" w:color="000000"/>
            </w:tcBorders>
            <w:shd w:val="clear" w:color="auto" w:fill="auto"/>
          </w:tcPr>
          <w:p w:rsidR="00391A88" w:rsidRDefault="00391A88" w:rsidP="00391A88">
            <w:pPr>
              <w:pStyle w:val="Tabelleninhalt0"/>
              <w:rPr>
                <w:rFonts w:ascii="Liberation Serif" w:hAnsi="Liberation Serif"/>
                <w:color w:val="000000"/>
              </w:rPr>
            </w:pPr>
          </w:p>
          <w:p w:rsidR="00391A88" w:rsidRDefault="00391A88" w:rsidP="00391A88">
            <w:pPr>
              <w:pStyle w:val="Tabelleninhalt0"/>
              <w:rPr>
                <w:rFonts w:ascii="Liberation Serif" w:hAnsi="Liberation Serif"/>
                <w:color w:val="000000"/>
              </w:rPr>
            </w:pPr>
          </w:p>
          <w:p w:rsidR="00391A88" w:rsidRDefault="00391A88" w:rsidP="00391A88">
            <w:pPr>
              <w:pStyle w:val="Tabelleninhalt0"/>
              <w:rPr>
                <w:rFonts w:ascii="Liberation Serif" w:hAnsi="Liberation Serif"/>
                <w:color w:val="000000"/>
              </w:rPr>
            </w:pPr>
          </w:p>
          <w:p w:rsidR="00391A88" w:rsidRDefault="00391A88" w:rsidP="00391A88">
            <w:pPr>
              <w:pStyle w:val="Tabelleninhalt0"/>
              <w:rPr>
                <w:rFonts w:ascii="Liberation Serif" w:hAnsi="Liberation Serif"/>
                <w:color w:val="000000"/>
              </w:rPr>
            </w:pPr>
          </w:p>
          <w:p w:rsidR="00391A88" w:rsidRDefault="00391A88" w:rsidP="00391A88">
            <w:pPr>
              <w:pStyle w:val="Tabelleninhalt0"/>
              <w:rPr>
                <w:rFonts w:ascii="Liberation Serif" w:hAnsi="Liberation Serif"/>
                <w:color w:val="000000"/>
              </w:rPr>
            </w:pPr>
          </w:p>
          <w:p w:rsidR="00391A88" w:rsidRDefault="00391A88" w:rsidP="00391A88">
            <w:pPr>
              <w:pStyle w:val="Tabelleninhalt0"/>
              <w:rPr>
                <w:rFonts w:ascii="Liberation Serif" w:hAnsi="Liberation Serif"/>
                <w:color w:val="000000"/>
              </w:rPr>
            </w:pPr>
          </w:p>
          <w:p w:rsidR="00391A88" w:rsidRDefault="00391A88" w:rsidP="00391A88">
            <w:pPr>
              <w:pStyle w:val="Tabelleninhalt0"/>
              <w:rPr>
                <w:rFonts w:ascii="Liberation Serif" w:hAnsi="Liberation Serif"/>
                <w:color w:val="000000"/>
              </w:rPr>
            </w:pPr>
          </w:p>
          <w:p w:rsidR="00391A88" w:rsidRDefault="00391A88" w:rsidP="00391A88">
            <w:pPr>
              <w:pStyle w:val="Tabelleninhalt0"/>
              <w:rPr>
                <w:rFonts w:ascii="Liberation Serif" w:hAnsi="Liberation Serif"/>
                <w:color w:val="000000"/>
              </w:rPr>
            </w:pPr>
          </w:p>
        </w:tc>
      </w:tr>
      <w:tr w:rsidR="00391A88" w:rsidTr="00391A88">
        <w:tc>
          <w:tcPr>
            <w:tcW w:w="2182" w:type="dxa"/>
            <w:tcBorders>
              <w:left w:val="single" w:sz="8" w:space="0" w:color="000000"/>
              <w:bottom w:val="single" w:sz="8" w:space="0" w:color="000000"/>
            </w:tcBorders>
            <w:shd w:val="clear" w:color="auto" w:fill="auto"/>
          </w:tcPr>
          <w:p w:rsidR="00391A88" w:rsidRDefault="00391A88" w:rsidP="00391A88">
            <w:pPr>
              <w:pStyle w:val="Tabelleninhalt0"/>
            </w:pPr>
            <w:r>
              <w:t>Szene V</w:t>
            </w:r>
          </w:p>
          <w:p w:rsidR="00391A88" w:rsidRDefault="00391A88" w:rsidP="00391A88">
            <w:pPr>
              <w:pStyle w:val="Tabelleninhalt0"/>
              <w:rPr>
                <w:rFonts w:ascii="Liberation Serif" w:hAnsi="Liberation Serif"/>
                <w:color w:val="000000"/>
                <w:sz w:val="12"/>
                <w:szCs w:val="12"/>
              </w:rPr>
            </w:pPr>
            <w:r>
              <w:t>01:24:25-01:25:00</w:t>
            </w:r>
          </w:p>
        </w:tc>
        <w:tc>
          <w:tcPr>
            <w:tcW w:w="7739" w:type="dxa"/>
            <w:tcBorders>
              <w:left w:val="single" w:sz="8" w:space="0" w:color="000000"/>
              <w:bottom w:val="single" w:sz="8" w:space="0" w:color="000000"/>
              <w:right w:val="single" w:sz="8" w:space="0" w:color="000000"/>
            </w:tcBorders>
            <w:shd w:val="clear" w:color="auto" w:fill="auto"/>
          </w:tcPr>
          <w:p w:rsidR="00391A88" w:rsidRDefault="00391A88" w:rsidP="00391A88">
            <w:pPr>
              <w:pStyle w:val="Tabelleninhalt0"/>
              <w:rPr>
                <w:rFonts w:ascii="Liberation Serif" w:hAnsi="Liberation Serif"/>
                <w:color w:val="000000"/>
              </w:rPr>
            </w:pPr>
          </w:p>
          <w:p w:rsidR="00391A88" w:rsidRDefault="00391A88" w:rsidP="00391A88">
            <w:pPr>
              <w:pStyle w:val="Tabelleninhalt0"/>
              <w:rPr>
                <w:rFonts w:ascii="Liberation Serif" w:hAnsi="Liberation Serif"/>
                <w:color w:val="000000"/>
              </w:rPr>
            </w:pPr>
          </w:p>
          <w:p w:rsidR="00391A88" w:rsidRDefault="00391A88" w:rsidP="00391A88">
            <w:pPr>
              <w:pStyle w:val="Tabelleninhalt0"/>
              <w:rPr>
                <w:rFonts w:ascii="Liberation Serif" w:hAnsi="Liberation Serif"/>
                <w:color w:val="000000"/>
              </w:rPr>
            </w:pPr>
          </w:p>
          <w:p w:rsidR="00391A88" w:rsidRDefault="00391A88" w:rsidP="00391A88">
            <w:pPr>
              <w:pStyle w:val="Tabelleninhalt0"/>
              <w:rPr>
                <w:rFonts w:ascii="Liberation Serif" w:hAnsi="Liberation Serif"/>
                <w:color w:val="000000"/>
              </w:rPr>
            </w:pPr>
          </w:p>
          <w:p w:rsidR="00391A88" w:rsidRDefault="00391A88" w:rsidP="00391A88">
            <w:pPr>
              <w:pStyle w:val="Tabelleninhalt0"/>
              <w:rPr>
                <w:rFonts w:ascii="Liberation Serif" w:hAnsi="Liberation Serif"/>
                <w:color w:val="000000"/>
              </w:rPr>
            </w:pPr>
          </w:p>
          <w:p w:rsidR="00391A88" w:rsidRDefault="00391A88" w:rsidP="00391A88">
            <w:pPr>
              <w:pStyle w:val="Tabelleninhalt0"/>
              <w:rPr>
                <w:rFonts w:ascii="Liberation Serif" w:hAnsi="Liberation Serif"/>
                <w:color w:val="000000"/>
              </w:rPr>
            </w:pPr>
          </w:p>
          <w:p w:rsidR="00391A88" w:rsidRDefault="00391A88" w:rsidP="00391A88">
            <w:pPr>
              <w:pStyle w:val="Tabelleninhalt0"/>
              <w:rPr>
                <w:rFonts w:ascii="Liberation Serif" w:hAnsi="Liberation Serif"/>
                <w:color w:val="000000"/>
              </w:rPr>
            </w:pPr>
          </w:p>
          <w:p w:rsidR="00391A88" w:rsidRDefault="00391A88" w:rsidP="00391A88">
            <w:pPr>
              <w:pStyle w:val="Tabelleninhalt0"/>
              <w:rPr>
                <w:rFonts w:ascii="Liberation Serif" w:hAnsi="Liberation Serif"/>
                <w:color w:val="000000"/>
              </w:rPr>
            </w:pPr>
          </w:p>
          <w:p w:rsidR="00391A88" w:rsidRDefault="00391A88" w:rsidP="00391A88">
            <w:pPr>
              <w:pStyle w:val="Tabelleninhalt0"/>
              <w:rPr>
                <w:rFonts w:ascii="Liberation Serif" w:hAnsi="Liberation Serif"/>
                <w:color w:val="000000"/>
              </w:rPr>
            </w:pPr>
          </w:p>
        </w:tc>
      </w:tr>
    </w:tbl>
    <w:p w:rsidR="005563FC" w:rsidRDefault="005563FC">
      <w:pPr>
        <w:pStyle w:val="Textkrper"/>
        <w:spacing w:after="0"/>
        <w:contextualSpacing/>
      </w:pPr>
    </w:p>
    <w:sectPr w:rsidR="005563FC">
      <w:headerReference w:type="default" r:id="rId7"/>
      <w:pgSz w:w="11906" w:h="16838"/>
      <w:pgMar w:top="766" w:right="567" w:bottom="720" w:left="1418" w:header="709" w:footer="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91A88">
      <w:r>
        <w:separator/>
      </w:r>
    </w:p>
  </w:endnote>
  <w:endnote w:type="continuationSeparator" w:id="0">
    <w:p w:rsidR="00000000" w:rsidRDefault="00391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Arial Unicode MS">
    <w:altName w:val="Times New Roman"/>
    <w:panose1 w:val="00000000000000000000"/>
    <w:charset w:val="00"/>
    <w:family w:val="roman"/>
    <w:notTrueType/>
    <w:pitch w:val="default"/>
  </w:font>
  <w:font w:name="OpenSymbol">
    <w:altName w:val="Times New Roman"/>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宋体">
    <w:panose1 w:val="00000000000000000000"/>
    <w:charset w:val="80"/>
    <w:family w:val="roman"/>
    <w:notTrueType/>
    <w:pitch w:val="default"/>
  </w:font>
  <w:font w:name="Helvetica;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91A88">
      <w:r>
        <w:separator/>
      </w:r>
    </w:p>
  </w:footnote>
  <w:footnote w:type="continuationSeparator" w:id="0">
    <w:p w:rsidR="00000000" w:rsidRDefault="00391A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08" w:type="dxa"/>
      <w:tblInd w:w="-258" w:type="dxa"/>
      <w:tblLook w:val="0000" w:firstRow="0" w:lastRow="0" w:firstColumn="0" w:lastColumn="0" w:noHBand="0" w:noVBand="0"/>
    </w:tblPr>
    <w:tblGrid>
      <w:gridCol w:w="2768"/>
      <w:gridCol w:w="2178"/>
      <w:gridCol w:w="2180"/>
      <w:gridCol w:w="3182"/>
    </w:tblGrid>
    <w:tr w:rsidR="005563FC">
      <w:trPr>
        <w:trHeight w:hRule="exact" w:val="1286"/>
      </w:trPr>
      <w:tc>
        <w:tcPr>
          <w:tcW w:w="2767" w:type="dxa"/>
          <w:tcBorders>
            <w:top w:val="single" w:sz="4" w:space="0" w:color="000000"/>
            <w:left w:val="single" w:sz="4" w:space="0" w:color="000000"/>
            <w:bottom w:val="single" w:sz="4" w:space="0" w:color="000000"/>
          </w:tcBorders>
          <w:shd w:val="clear" w:color="auto" w:fill="auto"/>
          <w:vAlign w:val="center"/>
        </w:tcPr>
        <w:p w:rsidR="005563FC" w:rsidRDefault="00391A88">
          <w:pPr>
            <w:jc w:val="center"/>
          </w:pPr>
          <w:r>
            <w:rPr>
              <w:sz w:val="20"/>
              <w:szCs w:val="20"/>
              <w:lang w:eastAsia="de-DE"/>
            </w:rPr>
            <w:t xml:space="preserve">Diskursprojekt </w:t>
          </w:r>
          <w:r>
            <w:rPr>
              <w:sz w:val="20"/>
              <w:szCs w:val="20"/>
              <w:lang w:eastAsia="de-DE"/>
            </w:rPr>
            <w:t>GenomEdit</w:t>
          </w:r>
        </w:p>
        <w:p w:rsidR="005563FC" w:rsidRDefault="00391A88">
          <w:pPr>
            <w:jc w:val="center"/>
          </w:pPr>
          <w:r>
            <w:rPr>
              <w:sz w:val="20"/>
              <w:szCs w:val="20"/>
              <w:lang w:eastAsia="de-DE"/>
            </w:rPr>
            <w:t>Unterrichtsmaterialien</w:t>
          </w:r>
        </w:p>
      </w:tc>
      <w:tc>
        <w:tcPr>
          <w:tcW w:w="4358" w:type="dxa"/>
          <w:gridSpan w:val="2"/>
          <w:tcBorders>
            <w:top w:val="single" w:sz="4" w:space="0" w:color="000000"/>
            <w:left w:val="single" w:sz="4" w:space="0" w:color="000000"/>
            <w:bottom w:val="single" w:sz="4" w:space="0" w:color="000000"/>
          </w:tcBorders>
          <w:shd w:val="clear" w:color="auto" w:fill="auto"/>
          <w:vAlign w:val="center"/>
        </w:tcPr>
        <w:p w:rsidR="005563FC" w:rsidRDefault="00391A88">
          <w:pPr>
            <w:jc w:val="center"/>
          </w:pPr>
          <w:r>
            <w:rPr>
              <w:b/>
              <w:bCs/>
              <w:sz w:val="28"/>
              <w:szCs w:val="28"/>
            </w:rPr>
            <w:t>Ist ein Leben mit einer schweren Erkrankung lebenswert?</w:t>
          </w:r>
        </w:p>
      </w:tc>
      <w:tc>
        <w:tcPr>
          <w:tcW w:w="3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3FC" w:rsidRDefault="00391A88">
          <w:pPr>
            <w:jc w:val="center"/>
            <w:rPr>
              <w:color w:val="171717"/>
              <w:sz w:val="20"/>
              <w:szCs w:val="20"/>
            </w:rPr>
          </w:pPr>
          <w:r>
            <w:rPr>
              <w:noProof/>
              <w:color w:val="171717"/>
              <w:sz w:val="20"/>
              <w:szCs w:val="20"/>
              <w:lang w:eastAsia="de-DE"/>
            </w:rPr>
            <w:drawing>
              <wp:anchor distT="0" distB="0" distL="0" distR="0" simplePos="0" relativeHeight="13" behindDoc="1" locked="0" layoutInCell="1" allowOverlap="1">
                <wp:simplePos x="0" y="0"/>
                <wp:positionH relativeFrom="column">
                  <wp:posOffset>121920</wp:posOffset>
                </wp:positionH>
                <wp:positionV relativeFrom="paragraph">
                  <wp:posOffset>38100</wp:posOffset>
                </wp:positionV>
                <wp:extent cx="1638300" cy="612140"/>
                <wp:effectExtent l="0" t="0" r="0" b="0"/>
                <wp:wrapSquare wrapText="largest"/>
                <wp:docPr id="10" name="Bil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2"/>
                        <pic:cNvPicPr>
                          <a:picLocks noChangeAspect="1" noChangeArrowheads="1"/>
                        </pic:cNvPicPr>
                      </pic:nvPicPr>
                      <pic:blipFill>
                        <a:blip r:embed="rId1"/>
                        <a:stretch>
                          <a:fillRect/>
                        </a:stretch>
                      </pic:blipFill>
                      <pic:spPr bwMode="auto">
                        <a:xfrm>
                          <a:off x="0" y="0"/>
                          <a:ext cx="1638300" cy="612140"/>
                        </a:xfrm>
                        <a:prstGeom prst="rect">
                          <a:avLst/>
                        </a:prstGeom>
                      </pic:spPr>
                    </pic:pic>
                  </a:graphicData>
                </a:graphic>
              </wp:anchor>
            </w:drawing>
          </w:r>
        </w:p>
      </w:tc>
    </w:tr>
    <w:tr w:rsidR="005563FC">
      <w:trPr>
        <w:trHeight w:hRule="exact" w:val="568"/>
      </w:trPr>
      <w:tc>
        <w:tcPr>
          <w:tcW w:w="2767" w:type="dxa"/>
          <w:tcBorders>
            <w:top w:val="single" w:sz="4" w:space="0" w:color="000000"/>
            <w:left w:val="single" w:sz="4" w:space="0" w:color="000000"/>
            <w:bottom w:val="single" w:sz="4" w:space="0" w:color="000000"/>
          </w:tcBorders>
          <w:shd w:val="clear" w:color="auto" w:fill="auto"/>
          <w:vAlign w:val="center"/>
        </w:tcPr>
        <w:p w:rsidR="005563FC" w:rsidRDefault="00391A88">
          <w:r>
            <w:rPr>
              <w:b/>
              <w:bCs/>
              <w:sz w:val="20"/>
              <w:szCs w:val="20"/>
            </w:rPr>
            <w:t>Autor</w:t>
          </w:r>
          <w:r>
            <w:rPr>
              <w:sz w:val="20"/>
              <w:szCs w:val="20"/>
            </w:rPr>
            <w:t>: Sophia Gerber</w:t>
          </w:r>
        </w:p>
      </w:tc>
      <w:tc>
        <w:tcPr>
          <w:tcW w:w="2178" w:type="dxa"/>
          <w:tcBorders>
            <w:top w:val="single" w:sz="4" w:space="0" w:color="000000"/>
            <w:left w:val="single" w:sz="4" w:space="0" w:color="000000"/>
            <w:bottom w:val="single" w:sz="4" w:space="0" w:color="000000"/>
          </w:tcBorders>
          <w:shd w:val="clear" w:color="auto" w:fill="auto"/>
          <w:vAlign w:val="center"/>
        </w:tcPr>
        <w:p w:rsidR="005563FC" w:rsidRDefault="00391A88">
          <w:r>
            <w:rPr>
              <w:b/>
              <w:bCs/>
              <w:sz w:val="20"/>
              <w:szCs w:val="20"/>
            </w:rPr>
            <w:t>Fach</w:t>
          </w:r>
          <w:r>
            <w:rPr>
              <w:sz w:val="20"/>
              <w:szCs w:val="20"/>
            </w:rPr>
            <w:t>: Ethik</w:t>
          </w:r>
        </w:p>
      </w:tc>
      <w:tc>
        <w:tcPr>
          <w:tcW w:w="2180" w:type="dxa"/>
          <w:tcBorders>
            <w:top w:val="single" w:sz="4" w:space="0" w:color="000000"/>
            <w:left w:val="single" w:sz="4" w:space="0" w:color="000000"/>
            <w:bottom w:val="single" w:sz="4" w:space="0" w:color="000000"/>
          </w:tcBorders>
          <w:shd w:val="clear" w:color="auto" w:fill="auto"/>
          <w:vAlign w:val="center"/>
        </w:tcPr>
        <w:p w:rsidR="005563FC" w:rsidRDefault="00391A88">
          <w:r>
            <w:rPr>
              <w:b/>
              <w:bCs/>
              <w:sz w:val="20"/>
              <w:szCs w:val="20"/>
            </w:rPr>
            <w:t>Klasse</w:t>
          </w:r>
          <w:r>
            <w:rPr>
              <w:sz w:val="20"/>
              <w:szCs w:val="20"/>
            </w:rPr>
            <w:t>: 9/10</w:t>
          </w:r>
        </w:p>
      </w:tc>
      <w:tc>
        <w:tcPr>
          <w:tcW w:w="3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3FC" w:rsidRDefault="00391A88">
          <w:pPr>
            <w:tabs>
              <w:tab w:val="left" w:pos="582"/>
              <w:tab w:val="left" w:pos="822"/>
              <w:tab w:val="left" w:pos="1422"/>
            </w:tabs>
          </w:pPr>
          <w:r>
            <w:rPr>
              <w:sz w:val="20"/>
              <w:szCs w:val="20"/>
            </w:rPr>
            <w:t xml:space="preserve">Blatt Nr.: </w:t>
          </w:r>
          <w:r>
            <w:rPr>
              <w:sz w:val="20"/>
              <w:szCs w:val="20"/>
            </w:rPr>
            <w:fldChar w:fldCharType="begin"/>
          </w:r>
          <w:r>
            <w:rPr>
              <w:sz w:val="20"/>
              <w:szCs w:val="20"/>
            </w:rPr>
            <w:instrText>PAGE</w:instrText>
          </w:r>
          <w:r>
            <w:rPr>
              <w:sz w:val="20"/>
              <w:szCs w:val="20"/>
            </w:rPr>
            <w:fldChar w:fldCharType="separate"/>
          </w:r>
          <w:r>
            <w:rPr>
              <w:noProof/>
              <w:sz w:val="20"/>
              <w:szCs w:val="20"/>
            </w:rPr>
            <w:t>1</w:t>
          </w:r>
          <w:r>
            <w:rPr>
              <w:sz w:val="20"/>
              <w:szCs w:val="20"/>
            </w:rPr>
            <w:fldChar w:fldCharType="end"/>
          </w:r>
          <w:r>
            <w:rPr>
              <w:sz w:val="20"/>
              <w:szCs w:val="20"/>
            </w:rPr>
            <w:t xml:space="preserve"> / </w:t>
          </w:r>
          <w:r>
            <w:rPr>
              <w:sz w:val="20"/>
              <w:szCs w:val="20"/>
            </w:rPr>
            <w:fldChar w:fldCharType="begin"/>
          </w:r>
          <w:r>
            <w:rPr>
              <w:sz w:val="20"/>
              <w:szCs w:val="20"/>
            </w:rPr>
            <w:instrText>NUMPAGES</w:instrText>
          </w:r>
          <w:r>
            <w:rPr>
              <w:sz w:val="20"/>
              <w:szCs w:val="20"/>
            </w:rPr>
            <w:fldChar w:fldCharType="separate"/>
          </w:r>
          <w:r>
            <w:rPr>
              <w:noProof/>
              <w:sz w:val="20"/>
              <w:szCs w:val="20"/>
            </w:rPr>
            <w:t>2</w:t>
          </w:r>
          <w:r>
            <w:rPr>
              <w:sz w:val="20"/>
              <w:szCs w:val="20"/>
            </w:rPr>
            <w:fldChar w:fldCharType="end"/>
          </w:r>
        </w:p>
      </w:tc>
    </w:tr>
  </w:tbl>
  <w:p w:rsidR="005563FC" w:rsidRDefault="005563F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2798C"/>
    <w:multiLevelType w:val="multilevel"/>
    <w:tmpl w:val="874CD08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4FBE019E"/>
    <w:multiLevelType w:val="multilevel"/>
    <w:tmpl w:val="5AA4B682"/>
    <w:lvl w:ilvl="0">
      <w:start w:val="1"/>
      <w:numFmt w:val="none"/>
      <w:pStyle w:val="berschrift1"/>
      <w:suff w:val="nothing"/>
      <w:lvlText w:val=""/>
      <w:lvlJc w:val="left"/>
      <w:pPr>
        <w:ind w:left="432" w:hanging="432"/>
      </w:pPr>
    </w:lvl>
    <w:lvl w:ilvl="1">
      <w:start w:val="1"/>
      <w:numFmt w:val="none"/>
      <w:pStyle w:val="berschrift2"/>
      <w:suff w:val="nothing"/>
      <w:lvlText w:val=""/>
      <w:lvlJc w:val="left"/>
      <w:pPr>
        <w:ind w:left="576" w:hanging="576"/>
      </w:pPr>
    </w:lvl>
    <w:lvl w:ilvl="2">
      <w:start w:val="1"/>
      <w:numFmt w:val="none"/>
      <w:pStyle w:val="berschrift3"/>
      <w:suff w:val="nothing"/>
      <w:lvlText w:val=""/>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563FC"/>
    <w:rsid w:val="00391A88"/>
    <w:rsid w:val="005563F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30F00"/>
  <w15:docId w15:val="{7F7A2648-1605-464F-914F-D92BDB25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Lucida Sans"/>
        <w:szCs w:val="24"/>
        <w:lang w:val="de-DE"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pPr>
    <w:rPr>
      <w:rFonts w:ascii="Arial" w:eastAsia="Times New Roman" w:hAnsi="Arial" w:cs="Arial"/>
      <w:sz w:val="24"/>
      <w:lang w:bidi="ar-SA"/>
    </w:rPr>
  </w:style>
  <w:style w:type="paragraph" w:styleId="berschrift1">
    <w:name w:val="heading 1"/>
    <w:basedOn w:val="Standard"/>
    <w:next w:val="Standard"/>
    <w:qFormat/>
    <w:pPr>
      <w:keepNext/>
      <w:numPr>
        <w:numId w:val="1"/>
      </w:numPr>
      <w:spacing w:before="240" w:after="60"/>
      <w:outlineLvl w:val="0"/>
    </w:pPr>
    <w:rPr>
      <w:b/>
      <w:bCs/>
      <w:kern w:val="2"/>
      <w:sz w:val="32"/>
      <w:szCs w:val="32"/>
    </w:rPr>
  </w:style>
  <w:style w:type="paragraph" w:styleId="berschrift2">
    <w:name w:val="heading 2"/>
    <w:basedOn w:val="Standard"/>
    <w:next w:val="Standard"/>
    <w:qFormat/>
    <w:pPr>
      <w:keepNext/>
      <w:numPr>
        <w:ilvl w:val="1"/>
        <w:numId w:val="1"/>
      </w:numPr>
      <w:spacing w:before="240" w:after="60"/>
      <w:outlineLvl w:val="1"/>
    </w:pPr>
    <w:rPr>
      <w:b/>
      <w:bCs/>
      <w:i/>
      <w:iCs/>
      <w:sz w:val="28"/>
      <w:szCs w:val="28"/>
    </w:rPr>
  </w:style>
  <w:style w:type="paragraph" w:styleId="berschrift3">
    <w:name w:val="heading 3"/>
    <w:basedOn w:val="Standard"/>
    <w:next w:val="Standard"/>
    <w:qFormat/>
    <w:pPr>
      <w:keepNext/>
      <w:numPr>
        <w:ilvl w:val="2"/>
        <w:numId w:val="1"/>
      </w:numPr>
      <w:spacing w:before="240" w:after="60"/>
      <w:outlineLvl w:val="2"/>
    </w:pPr>
    <w:rPr>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eastAsia="Wingdings" w:hAnsi="Symbol" w:cs="Symbol"/>
      <w:b w:val="0"/>
      <w:bCs w:val="0"/>
      <w:sz w:val="24"/>
      <w:szCs w:val="24"/>
      <w:lang w:val="de-DE" w:eastAsia="zh-CN" w:bidi="ar-SA"/>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Wingdings" w:hAnsi="Wingdings" w:cs="OpenSymbol;Arial Unicode MS"/>
      <w:sz w:val="24"/>
      <w:szCs w:val="24"/>
      <w:lang w:val="de-DE" w:eastAsia="zh-CN" w:bidi="ar-SA"/>
    </w:rPr>
  </w:style>
  <w:style w:type="character" w:customStyle="1" w:styleId="Absatz-Standardschriftart5">
    <w:name w:val="Absatz-Standardschriftart5"/>
    <w:qFormat/>
  </w:style>
  <w:style w:type="character" w:customStyle="1" w:styleId="Absatz-Standardschriftart4">
    <w:name w:val="Absatz-Standardschriftart4"/>
    <w:qFormat/>
  </w:style>
  <w:style w:type="character" w:customStyle="1" w:styleId="WW8Num4z0">
    <w:name w:val="WW8Num4z0"/>
    <w:qFormat/>
    <w:rPr>
      <w:rFonts w:ascii="Symbol" w:hAnsi="Symbol" w:cs="OpenSymbol;Arial Unicode MS"/>
      <w:sz w:val="24"/>
      <w:szCs w:val="24"/>
      <w:lang w:val="de-DE" w:eastAsia="zh-CN" w:bidi="ar-SA"/>
    </w:rPr>
  </w:style>
  <w:style w:type="character" w:customStyle="1" w:styleId="WW8Num5z0">
    <w:name w:val="WW8Num5z0"/>
    <w:qFormat/>
    <w:rPr>
      <w:rFonts w:ascii="Symbol" w:hAnsi="Symbol" w:cs="OpenSymbol;Arial Unicode MS"/>
    </w:rPr>
  </w:style>
  <w:style w:type="character" w:customStyle="1" w:styleId="WW8Num6z0">
    <w:name w:val="WW8Num6z0"/>
    <w:qFormat/>
    <w:rPr>
      <w:b w:val="0"/>
      <w:bCs w:val="0"/>
      <w:sz w:val="24"/>
      <w:szCs w:val="24"/>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Absatz-Standardschriftart3">
    <w:name w:val="Absatz-Standardschriftart3"/>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Absatz-Standardschriftart2">
    <w:name w:val="Absatz-Standardschriftart2"/>
    <w:qFormat/>
  </w:style>
  <w:style w:type="character" w:customStyle="1" w:styleId="WW8Num1zfalse">
    <w:name w:val="WW8Num1zfalse"/>
    <w:qFormat/>
  </w:style>
  <w:style w:type="character" w:customStyle="1" w:styleId="WW8Num1ztrue">
    <w:name w:val="WW8Num1ztrue"/>
    <w:qFormat/>
  </w:style>
  <w:style w:type="character" w:customStyle="1" w:styleId="WW-WW8Num1ztrue">
    <w:name w:val="WW-WW8Num1ztrue"/>
    <w:qFormat/>
  </w:style>
  <w:style w:type="character" w:customStyle="1" w:styleId="WW-WW8Num1ztrue1">
    <w:name w:val="WW-WW8Num1ztrue1"/>
    <w:qFormat/>
  </w:style>
  <w:style w:type="character" w:customStyle="1" w:styleId="WW-WW8Num1ztrue2">
    <w:name w:val="WW-WW8Num1ztrue2"/>
    <w:qFormat/>
  </w:style>
  <w:style w:type="character" w:customStyle="1" w:styleId="WW-WW8Num1ztrue3">
    <w:name w:val="WW-WW8Num1ztrue3"/>
    <w:qFormat/>
  </w:style>
  <w:style w:type="character" w:customStyle="1" w:styleId="WW-WW8Num1ztrue4">
    <w:name w:val="WW-WW8Num1ztrue4"/>
    <w:qFormat/>
  </w:style>
  <w:style w:type="character" w:customStyle="1" w:styleId="WW-WW8Num1ztrue5">
    <w:name w:val="WW-WW8Num1ztrue5"/>
    <w:qFormat/>
  </w:style>
  <w:style w:type="character" w:customStyle="1" w:styleId="WW-WW8Num1ztrue6">
    <w:name w:val="WW-WW8Num1ztrue6"/>
    <w:qFormat/>
  </w:style>
  <w:style w:type="character" w:customStyle="1" w:styleId="WW-WW8Num1ztrue7">
    <w:name w:val="WW-WW8Num1ztrue7"/>
    <w:qFormat/>
  </w:style>
  <w:style w:type="character" w:customStyle="1" w:styleId="WW-WW8Num1ztrue11">
    <w:name w:val="WW-WW8Num1ztrue11"/>
    <w:qFormat/>
  </w:style>
  <w:style w:type="character" w:customStyle="1" w:styleId="WW-WW8Num1ztrue21">
    <w:name w:val="WW-WW8Num1ztrue21"/>
    <w:qFormat/>
  </w:style>
  <w:style w:type="character" w:customStyle="1" w:styleId="WW-WW8Num1ztrue31">
    <w:name w:val="WW-WW8Num1ztrue31"/>
    <w:qFormat/>
  </w:style>
  <w:style w:type="character" w:customStyle="1" w:styleId="WW-WW8Num1ztrue41">
    <w:name w:val="WW-WW8Num1ztrue41"/>
    <w:qFormat/>
  </w:style>
  <w:style w:type="character" w:customStyle="1" w:styleId="WW-WW8Num1ztrue51">
    <w:name w:val="WW-WW8Num1ztrue51"/>
    <w:qFormat/>
  </w:style>
  <w:style w:type="character" w:customStyle="1" w:styleId="WW-WW8Num1ztrue61">
    <w:name w:val="WW-WW8Num1ztrue61"/>
    <w:qFormat/>
  </w:style>
  <w:style w:type="character" w:customStyle="1" w:styleId="Absatz-Standardschriftart1">
    <w:name w:val="Absatz-Standardschriftart1"/>
    <w:qFormat/>
  </w:style>
  <w:style w:type="character" w:customStyle="1" w:styleId="FunotentextZchn">
    <w:name w:val="Fußnotentext Zchn"/>
    <w:qFormat/>
    <w:rPr>
      <w:rFonts w:ascii="Arial" w:hAnsi="Arial" w:cs="Arial"/>
      <w:lang w:eastAsia="zh-CN"/>
    </w:rPr>
  </w:style>
  <w:style w:type="character" w:customStyle="1" w:styleId="Funotenzeichen1">
    <w:name w:val="Fußnotenzeichen1"/>
    <w:qFormat/>
    <w:rPr>
      <w:vertAlign w:val="superscript"/>
    </w:rPr>
  </w:style>
  <w:style w:type="character" w:customStyle="1" w:styleId="Internetverknpfung">
    <w:name w:val="Internetverknüpfung"/>
    <w:rPr>
      <w:color w:val="000080"/>
      <w:u w:val="single"/>
    </w:rPr>
  </w:style>
  <w:style w:type="character" w:customStyle="1" w:styleId="Funotenzeichen2">
    <w:name w:val="Fußnotenzeichen2"/>
    <w:qFormat/>
    <w:rPr>
      <w:vertAlign w:val="superscript"/>
    </w:rPr>
  </w:style>
  <w:style w:type="character" w:customStyle="1" w:styleId="Endnotenzeichen2">
    <w:name w:val="Endnotenzeichen2"/>
    <w:qFormat/>
    <w:rPr>
      <w:vertAlign w:val="superscript"/>
    </w:rPr>
  </w:style>
  <w:style w:type="character" w:customStyle="1" w:styleId="Endnotenzeichen1">
    <w:name w:val="Endnotenzeichen1"/>
    <w:qFormat/>
  </w:style>
  <w:style w:type="character" w:customStyle="1" w:styleId="Funotenzeichen3">
    <w:name w:val="Fußnotenzeichen3"/>
    <w:qFormat/>
    <w:rPr>
      <w:vertAlign w:val="superscript"/>
    </w:rPr>
  </w:style>
  <w:style w:type="character" w:customStyle="1" w:styleId="Endnotenzeichen3">
    <w:name w:val="Endnotenzeichen3"/>
    <w:qFormat/>
    <w:rPr>
      <w:vertAlign w:val="superscript"/>
    </w:rPr>
  </w:style>
  <w:style w:type="character" w:customStyle="1" w:styleId="Aufzhlungszeichen1">
    <w:name w:val="Aufzählungszeichen1"/>
    <w:qFormat/>
    <w:rPr>
      <w:rFonts w:ascii="OpenSymbol;Arial Unicode MS" w:eastAsia="OpenSymbol;Arial Unicode MS" w:hAnsi="OpenSymbol;Arial Unicode MS" w:cs="OpenSymbol;Arial Unicode MS"/>
    </w:rPr>
  </w:style>
  <w:style w:type="character" w:customStyle="1" w:styleId="Funotenzeichen4">
    <w:name w:val="Fußnotenzeichen4"/>
    <w:qFormat/>
    <w:rPr>
      <w:vertAlign w:val="superscript"/>
    </w:rPr>
  </w:style>
  <w:style w:type="character" w:customStyle="1" w:styleId="Endnotenzeichen4">
    <w:name w:val="Endnotenzeichen4"/>
    <w:qFormat/>
    <w:rPr>
      <w:vertAlign w:val="superscript"/>
    </w:rPr>
  </w:style>
  <w:style w:type="character" w:customStyle="1" w:styleId="Funotenanker">
    <w:name w:val="Fußnotenanker"/>
    <w:rPr>
      <w:vertAlign w:val="superscript"/>
    </w:rPr>
  </w:style>
  <w:style w:type="character" w:customStyle="1" w:styleId="FootnoteCharacters">
    <w:name w:val="Footnote Characters"/>
    <w:qFormat/>
  </w:style>
  <w:style w:type="character" w:customStyle="1" w:styleId="Endnotenanker">
    <w:name w:val="Endnotenanker"/>
    <w:rPr>
      <w:vertAlign w:val="superscript"/>
    </w:rPr>
  </w:style>
  <w:style w:type="character" w:customStyle="1" w:styleId="EndnoteCharacters">
    <w:name w:val="Endnote Characters"/>
    <w:qFormat/>
  </w:style>
  <w:style w:type="character" w:customStyle="1" w:styleId="Nummerierungszeichen">
    <w:name w:val="Nummerierungszeichen"/>
    <w:qFormat/>
  </w:style>
  <w:style w:type="character" w:customStyle="1" w:styleId="Starkbetont">
    <w:name w:val="Stark betont"/>
    <w:qFormat/>
    <w:rPr>
      <w:b/>
      <w:bCs/>
    </w:rPr>
  </w:style>
  <w:style w:type="character" w:styleId="Funotenzeichen">
    <w:name w:val="footnote reference"/>
    <w:qFormat/>
  </w:style>
  <w:style w:type="character" w:customStyle="1" w:styleId="Aufzhlungszeichen2">
    <w:name w:val="Aufzählungszeichen2"/>
    <w:qFormat/>
    <w:rPr>
      <w:rFonts w:ascii="OpenSymbol" w:eastAsia="OpenSymbol" w:hAnsi="OpenSymbol" w:cs="OpenSymbol"/>
    </w:rPr>
  </w:style>
  <w:style w:type="character" w:styleId="Endnotenzeichen">
    <w:name w:val="endnote reference"/>
    <w:qFormat/>
  </w:style>
  <w:style w:type="paragraph" w:customStyle="1" w:styleId="berschrift">
    <w:name w:val="Überschrift"/>
    <w:basedOn w:val="Standard"/>
    <w:next w:val="Textkrper"/>
    <w:qFormat/>
    <w:pPr>
      <w:keepNext/>
      <w:spacing w:before="240" w:after="120"/>
    </w:pPr>
    <w:rPr>
      <w:rFonts w:eastAsia="Microsoft YaHei" w:cs="Mangal;Courier New"/>
      <w:sz w:val="28"/>
      <w:szCs w:val="28"/>
    </w:rPr>
  </w:style>
  <w:style w:type="paragraph" w:styleId="Textkrper">
    <w:name w:val="Body Text"/>
    <w:basedOn w:val="Standard"/>
    <w:pPr>
      <w:spacing w:after="120"/>
    </w:pPr>
  </w:style>
  <w:style w:type="paragraph" w:styleId="Liste">
    <w:name w:val="List"/>
    <w:basedOn w:val="Textkrper"/>
    <w:rPr>
      <w:rFonts w:cs="Mangal;Courier New"/>
    </w:rPr>
  </w:style>
  <w:style w:type="paragraph" w:styleId="Beschriftung">
    <w:name w:val="caption"/>
    <w:basedOn w:val="Standard"/>
    <w:qFormat/>
    <w:pPr>
      <w:suppressLineNumbers/>
      <w:spacing w:before="120" w:after="120"/>
    </w:pPr>
    <w:rPr>
      <w:rFonts w:cs="Mangal;Courier New"/>
      <w:i/>
      <w:iCs/>
    </w:rPr>
  </w:style>
  <w:style w:type="paragraph" w:customStyle="1" w:styleId="Verzeichnis">
    <w:name w:val="Verzeichnis"/>
    <w:basedOn w:val="Standard"/>
    <w:qFormat/>
    <w:pPr>
      <w:suppressLineNumbers/>
    </w:pPr>
    <w:rPr>
      <w:rFonts w:cs="Mangal;Courier New"/>
    </w:rPr>
  </w:style>
  <w:style w:type="paragraph" w:customStyle="1" w:styleId="Seitentitel">
    <w:name w:val="Seitentitel"/>
    <w:basedOn w:val="Standard"/>
    <w:qFormat/>
    <w:pPr>
      <w:jc w:val="center"/>
    </w:pPr>
    <w:rPr>
      <w:b/>
      <w:sz w:val="28"/>
      <w:szCs w:val="28"/>
    </w:rPr>
  </w:style>
  <w:style w:type="paragraph" w:styleId="Sprechblasentext">
    <w:name w:val="Balloon Text"/>
    <w:basedOn w:val="Standard"/>
    <w:qFormat/>
    <w:rPr>
      <w:rFonts w:ascii="Tahoma" w:hAnsi="Tahoma" w:cs="Tahoma"/>
      <w:sz w:val="16"/>
      <w:szCs w:val="16"/>
    </w:rPr>
  </w:style>
  <w:style w:type="paragraph" w:customStyle="1" w:styleId="Kopf-undFuzeile">
    <w:name w:val="Kopf- und Fußzeile"/>
    <w:basedOn w:val="Standard"/>
    <w:qFormat/>
    <w:pPr>
      <w:suppressLineNumbers/>
      <w:tabs>
        <w:tab w:val="center" w:pos="4819"/>
        <w:tab w:val="right" w:pos="9638"/>
      </w:tabs>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Quelltext">
    <w:name w:val="Quelltext"/>
    <w:basedOn w:val="Standard"/>
    <w:qFormat/>
    <w:rPr>
      <w:rFonts w:ascii="Courier New" w:hAnsi="Courier New" w:cs="Courier New"/>
    </w:rPr>
  </w:style>
  <w:style w:type="paragraph" w:customStyle="1" w:styleId="Vorgabetext">
    <w:name w:val="Vorgabetext"/>
    <w:basedOn w:val="Standard"/>
    <w:qFormat/>
    <w:rPr>
      <w:rFonts w:ascii="Times New Roman" w:hAnsi="Times New Roman" w:cs="Times New Roman"/>
      <w:szCs w:val="20"/>
    </w:rPr>
  </w:style>
  <w:style w:type="paragraph" w:customStyle="1" w:styleId="TabellenInhalt">
    <w:name w:val="Tabellen Inhalt"/>
    <w:basedOn w:val="Standard"/>
    <w:qFormat/>
    <w:pPr>
      <w:suppressLineNumbers/>
    </w:pPr>
  </w:style>
  <w:style w:type="paragraph" w:customStyle="1" w:styleId="Tabellenberschrift">
    <w:name w:val="Tabellen Überschrift"/>
    <w:basedOn w:val="TabellenInhalt"/>
    <w:qFormat/>
    <w:pPr>
      <w:jc w:val="center"/>
    </w:pPr>
    <w:rPr>
      <w:b/>
      <w:bCs/>
    </w:rPr>
  </w:style>
  <w:style w:type="paragraph" w:styleId="Listenabsatz">
    <w:name w:val="List Paragraph"/>
    <w:basedOn w:val="Standard"/>
    <w:qFormat/>
    <w:pPr>
      <w:suppressAutoHyphens w:val="0"/>
      <w:spacing w:after="160" w:line="252" w:lineRule="auto"/>
      <w:ind w:left="720"/>
    </w:pPr>
    <w:rPr>
      <w:rFonts w:ascii="Calibri" w:eastAsia="Calibri" w:hAnsi="Calibri" w:cs="Times New Roman"/>
      <w:sz w:val="22"/>
      <w:szCs w:val="22"/>
      <w:lang w:val="en-US"/>
    </w:rPr>
  </w:style>
  <w:style w:type="paragraph" w:styleId="Funotentext">
    <w:name w:val="footnote text"/>
    <w:basedOn w:val="Standard"/>
    <w:rPr>
      <w:sz w:val="20"/>
      <w:szCs w:val="20"/>
    </w:rPr>
  </w:style>
  <w:style w:type="paragraph" w:customStyle="1" w:styleId="1Standardflietext">
    <w:name w:val="* 1 Standardfließtext"/>
    <w:basedOn w:val="Standard"/>
    <w:qFormat/>
    <w:pPr>
      <w:widowControl w:val="0"/>
      <w:spacing w:line="240" w:lineRule="exact"/>
    </w:pPr>
    <w:rPr>
      <w:rFonts w:eastAsia="SimSun;宋体"/>
      <w:kern w:val="2"/>
      <w:sz w:val="20"/>
      <w:szCs w:val="20"/>
      <w:lang w:bidi="hi-IN"/>
    </w:rPr>
  </w:style>
  <w:style w:type="paragraph" w:customStyle="1" w:styleId="Zitat1">
    <w:name w:val="Zitat1"/>
    <w:basedOn w:val="Standard"/>
    <w:qFormat/>
    <w:pPr>
      <w:spacing w:after="283"/>
      <w:ind w:left="567" w:right="567"/>
    </w:pPr>
  </w:style>
  <w:style w:type="paragraph" w:styleId="Titel">
    <w:name w:val="Title"/>
    <w:basedOn w:val="berschrift"/>
    <w:next w:val="Textkrper"/>
    <w:qFormat/>
    <w:pPr>
      <w:jc w:val="center"/>
    </w:pPr>
    <w:rPr>
      <w:b/>
      <w:bCs/>
      <w:sz w:val="56"/>
      <w:szCs w:val="56"/>
    </w:rPr>
  </w:style>
  <w:style w:type="paragraph" w:styleId="Untertitel">
    <w:name w:val="Subtitle"/>
    <w:basedOn w:val="berschrift"/>
    <w:next w:val="Textkrper"/>
    <w:qFormat/>
    <w:pPr>
      <w:spacing w:before="60"/>
      <w:jc w:val="center"/>
    </w:pPr>
    <w:rPr>
      <w:sz w:val="36"/>
      <w:szCs w:val="36"/>
    </w:rPr>
  </w:style>
  <w:style w:type="paragraph" w:customStyle="1" w:styleId="Textkrper-Einzug21">
    <w:name w:val="Textkörper-Einzug 21"/>
    <w:basedOn w:val="Standard"/>
    <w:qFormat/>
    <w:pPr>
      <w:ind w:left="1410" w:hanging="1410"/>
    </w:pPr>
    <w:rPr>
      <w:b/>
      <w:bCs/>
    </w:rPr>
  </w:style>
  <w:style w:type="paragraph" w:customStyle="1" w:styleId="berschrift3U3T3">
    <w:name w:val="Überschrift 3.U3.T3"/>
    <w:basedOn w:val="Standard"/>
    <w:qFormat/>
    <w:pPr>
      <w:keepNext/>
      <w:keepLines/>
      <w:spacing w:before="120" w:after="100" w:line="280" w:lineRule="exact"/>
      <w:jc w:val="both"/>
    </w:pPr>
    <w:rPr>
      <w:rFonts w:ascii="Helvetica;Arial" w:hAnsi="Helvetica;Arial" w:cs="Helvetica;Arial"/>
      <w:b/>
      <w:szCs w:val="20"/>
    </w:rPr>
  </w:style>
  <w:style w:type="paragraph" w:customStyle="1" w:styleId="Tabelleninhalt0">
    <w:name w:val="Tabelleninhalt"/>
    <w:basedOn w:val="Standard"/>
    <w:qFormat/>
    <w:pPr>
      <w:suppressLineNumbers/>
    </w:pPr>
  </w:style>
  <w:style w:type="paragraph" w:customStyle="1" w:styleId="Tabellenberschrift0">
    <w:name w:val="Tabellenüberschrift"/>
    <w:basedOn w:val="Tabelleninhalt0"/>
    <w:qFormat/>
    <w:pPr>
      <w:jc w:val="center"/>
    </w:pPr>
    <w:rPr>
      <w:b/>
      <w:bCs/>
    </w:rPr>
  </w:style>
  <w:style w:type="numbering" w:customStyle="1" w:styleId="WW8Num1">
    <w:name w:val="WW8Num1"/>
    <w:qFormat/>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261</Words>
  <Characters>1647</Characters>
  <Application>Microsoft Office Word</Application>
  <DocSecurity>0</DocSecurity>
  <Lines>13</Lines>
  <Paragraphs>3</Paragraphs>
  <ScaleCrop>false</ScaleCrop>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Arbeitsplan für Informationstechnik</dc:title>
  <dc:subject>für das Schuljahr 2005/2006</dc:subject>
  <dc:creator>Ercan Gökcen</dc:creator>
  <dc:description/>
  <cp:lastModifiedBy>brodkorb</cp:lastModifiedBy>
  <cp:revision>16</cp:revision>
  <cp:lastPrinted>2018-11-28T17:08:00Z</cp:lastPrinted>
  <dcterms:created xsi:type="dcterms:W3CDTF">2020-12-01T06:37:00Z</dcterms:created>
  <dcterms:modified xsi:type="dcterms:W3CDTF">2021-01-15T09:50:00Z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_AdHocReviewCycleID">
    <vt:i4>1418942140</vt:i4>
  </property>
  <property fmtid="{D5CDD505-2E9C-101B-9397-08002B2CF9AE}" pid="9" name="_AuthorEmail">
    <vt:lpwstr>scholl@oszimt.de</vt:lpwstr>
  </property>
  <property fmtid="{D5CDD505-2E9C-101B-9397-08002B2CF9AE}" pid="10" name="_AuthorEmailDisplayName">
    <vt:lpwstr>Helmut Scholl</vt:lpwstr>
  </property>
  <property fmtid="{D5CDD505-2E9C-101B-9397-08002B2CF9AE}" pid="11" name="_EmailSubject">
    <vt:lpwstr>Formblätter OSZIMT</vt:lpwstr>
  </property>
  <property fmtid="{D5CDD505-2E9C-101B-9397-08002B2CF9AE}" pid="12" name="_ReviewingToolsShownOnce">
    <vt:lpwstr/>
  </property>
</Properties>
</file>